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A0" w:rsidRPr="007B5C6F" w:rsidRDefault="00FA25A0" w:rsidP="007B5C6F">
      <w:pPr>
        <w:shd w:val="clear" w:color="auto" w:fill="FFFFFF"/>
        <w:tabs>
          <w:tab w:val="left" w:leader="underscore" w:pos="1027"/>
        </w:tabs>
        <w:spacing w:before="5" w:line="240" w:lineRule="exact"/>
        <w:ind w:right="10"/>
        <w:rPr>
          <w:rFonts w:ascii="Book Antiqua" w:hAnsi="Book Antiqua"/>
          <w:b/>
          <w:sz w:val="22"/>
          <w:lang w:val="en-US"/>
        </w:rPr>
      </w:pPr>
    </w:p>
    <w:p w:rsidR="00D83910" w:rsidRDefault="00B976A3" w:rsidP="00B976A3">
      <w:pPr>
        <w:shd w:val="clear" w:color="auto" w:fill="FFFFFF"/>
        <w:tabs>
          <w:tab w:val="left" w:leader="underscore" w:pos="1027"/>
        </w:tabs>
        <w:spacing w:before="5" w:line="240" w:lineRule="exact"/>
        <w:ind w:right="10"/>
        <w:jc w:val="righ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Приложение № 1</w:t>
      </w:r>
    </w:p>
    <w:p w:rsidR="00B976A3" w:rsidRPr="00B976A3" w:rsidRDefault="0058622F" w:rsidP="00B976A3">
      <w:pPr>
        <w:shd w:val="clear" w:color="auto" w:fill="FFFFFF"/>
        <w:tabs>
          <w:tab w:val="left" w:leader="underscore" w:pos="1027"/>
        </w:tabs>
        <w:spacing w:before="5" w:line="240" w:lineRule="exact"/>
        <w:ind w:right="10"/>
        <w:jc w:val="right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К приказу № </w:t>
      </w:r>
      <w:r w:rsidR="007D0FB1">
        <w:rPr>
          <w:rFonts w:ascii="Book Antiqua" w:hAnsi="Book Antiqua"/>
          <w:b/>
          <w:sz w:val="22"/>
        </w:rPr>
        <w:t>_</w:t>
      </w:r>
      <w:r w:rsidR="00B976A3">
        <w:rPr>
          <w:rFonts w:ascii="Book Antiqua" w:hAnsi="Book Antiqua"/>
          <w:b/>
          <w:sz w:val="22"/>
        </w:rPr>
        <w:t xml:space="preserve"> от </w:t>
      </w:r>
      <w:r w:rsidR="007D5AA9">
        <w:rPr>
          <w:rFonts w:ascii="Book Antiqua" w:hAnsi="Book Antiqua"/>
          <w:b/>
          <w:sz w:val="22"/>
        </w:rPr>
        <w:t>__________</w:t>
      </w:r>
      <w:proofErr w:type="gramStart"/>
      <w:r w:rsidR="00B976A3">
        <w:rPr>
          <w:rFonts w:ascii="Book Antiqua" w:hAnsi="Book Antiqua"/>
          <w:b/>
          <w:sz w:val="22"/>
        </w:rPr>
        <w:t>г</w:t>
      </w:r>
      <w:proofErr w:type="gramEnd"/>
      <w:r w:rsidR="00B976A3">
        <w:rPr>
          <w:rFonts w:ascii="Book Antiqua" w:hAnsi="Book Antiqua"/>
          <w:b/>
          <w:sz w:val="22"/>
        </w:rPr>
        <w:t>.</w:t>
      </w:r>
    </w:p>
    <w:p w:rsidR="00A637FE" w:rsidRDefault="007D5AA9" w:rsidP="00B976A3">
      <w:pPr>
        <w:shd w:val="clear" w:color="auto" w:fill="FFFFFF"/>
        <w:spacing w:before="250" w:line="269" w:lineRule="exact"/>
        <w:ind w:left="34" w:right="-2"/>
        <w:jc w:val="center"/>
        <w:rPr>
          <w:rFonts w:ascii="Book Antiqua" w:hAnsi="Book Antiqua"/>
          <w:b/>
          <w:color w:val="000000"/>
          <w:spacing w:val="7"/>
          <w:szCs w:val="24"/>
        </w:rPr>
      </w:pPr>
      <w:r>
        <w:rPr>
          <w:rFonts w:ascii="Book Antiqua" w:hAnsi="Book Antiqua"/>
          <w:b/>
          <w:color w:val="000000"/>
          <w:spacing w:val="7"/>
          <w:szCs w:val="24"/>
        </w:rPr>
        <w:t xml:space="preserve">Положение по </w:t>
      </w:r>
      <w:r w:rsidR="00B976A3">
        <w:rPr>
          <w:rFonts w:ascii="Book Antiqua" w:hAnsi="Book Antiqua"/>
          <w:b/>
          <w:color w:val="000000"/>
          <w:spacing w:val="7"/>
          <w:szCs w:val="24"/>
        </w:rPr>
        <w:t>У</w:t>
      </w:r>
      <w:r>
        <w:rPr>
          <w:rFonts w:ascii="Book Antiqua" w:hAnsi="Book Antiqua"/>
          <w:b/>
          <w:color w:val="000000"/>
          <w:spacing w:val="7"/>
          <w:szCs w:val="24"/>
        </w:rPr>
        <w:t xml:space="preserve">четной </w:t>
      </w:r>
      <w:r w:rsidR="00B976A3">
        <w:rPr>
          <w:rFonts w:ascii="Book Antiqua" w:hAnsi="Book Antiqua"/>
          <w:b/>
          <w:color w:val="000000"/>
          <w:spacing w:val="7"/>
          <w:szCs w:val="24"/>
        </w:rPr>
        <w:t>политик</w:t>
      </w:r>
      <w:r>
        <w:rPr>
          <w:rFonts w:ascii="Book Antiqua" w:hAnsi="Book Antiqua"/>
          <w:b/>
          <w:color w:val="000000"/>
          <w:spacing w:val="7"/>
          <w:szCs w:val="24"/>
        </w:rPr>
        <w:t>е</w:t>
      </w:r>
      <w:r w:rsidR="00B976A3">
        <w:rPr>
          <w:rFonts w:ascii="Book Antiqua" w:hAnsi="Book Antiqua"/>
          <w:b/>
          <w:color w:val="000000"/>
          <w:spacing w:val="7"/>
          <w:szCs w:val="24"/>
        </w:rPr>
        <w:t xml:space="preserve"> в целях бухгалтерского </w:t>
      </w:r>
      <w:r w:rsidR="00742436">
        <w:rPr>
          <w:rFonts w:ascii="Book Antiqua" w:hAnsi="Book Antiqua"/>
          <w:b/>
          <w:color w:val="000000"/>
          <w:spacing w:val="7"/>
          <w:szCs w:val="24"/>
        </w:rPr>
        <w:t>у</w:t>
      </w:r>
      <w:r w:rsidR="00B976A3">
        <w:rPr>
          <w:rFonts w:ascii="Book Antiqua" w:hAnsi="Book Antiqua"/>
          <w:b/>
          <w:color w:val="000000"/>
          <w:spacing w:val="7"/>
          <w:szCs w:val="24"/>
        </w:rPr>
        <w:t>чета</w:t>
      </w:r>
    </w:p>
    <w:p w:rsidR="00742436" w:rsidRPr="00742436" w:rsidRDefault="00742436" w:rsidP="00742436">
      <w:pPr>
        <w:jc w:val="center"/>
        <w:rPr>
          <w:rFonts w:ascii="Book Antiqua" w:hAnsi="Book Antiqua"/>
          <w:color w:val="000000"/>
          <w:spacing w:val="7"/>
          <w:sz w:val="20"/>
        </w:rPr>
      </w:pPr>
      <w:r w:rsidRPr="00742436">
        <w:rPr>
          <w:rFonts w:ascii="Book Antiqua" w:hAnsi="Book Antiqua"/>
          <w:b/>
          <w:color w:val="000000"/>
          <w:spacing w:val="7"/>
          <w:szCs w:val="24"/>
        </w:rPr>
        <w:t>(</w:t>
      </w:r>
      <w:r w:rsidRPr="00742436">
        <w:rPr>
          <w:rFonts w:ascii="Book Antiqua" w:hAnsi="Book Antiqua"/>
          <w:color w:val="000000"/>
          <w:spacing w:val="7"/>
          <w:sz w:val="20"/>
        </w:rPr>
        <w:t>для субъектов малого предпринимательства, находящихся на общем режиме налогообложения)</w:t>
      </w:r>
    </w:p>
    <w:p w:rsidR="00BD7480" w:rsidRPr="00A637FE" w:rsidRDefault="00B976A3" w:rsidP="00D52F4E">
      <w:pPr>
        <w:shd w:val="clear" w:color="auto" w:fill="FFFFFF"/>
        <w:spacing w:before="250" w:line="269" w:lineRule="exact"/>
        <w:ind w:left="34" w:right="4032"/>
        <w:jc w:val="both"/>
        <w:rPr>
          <w:rFonts w:ascii="Book Antiqua" w:hAnsi="Book Antiqua"/>
          <w:b/>
          <w:color w:val="000000"/>
          <w:spacing w:val="7"/>
          <w:szCs w:val="24"/>
        </w:rPr>
      </w:pPr>
      <w:r>
        <w:rPr>
          <w:rFonts w:ascii="Book Antiqua" w:hAnsi="Book Antiqua"/>
          <w:b/>
          <w:color w:val="000000"/>
          <w:spacing w:val="-4"/>
          <w:szCs w:val="24"/>
        </w:rPr>
        <w:t>1</w:t>
      </w:r>
      <w:r w:rsidR="00BD7480" w:rsidRPr="00A64453">
        <w:rPr>
          <w:rFonts w:ascii="Book Antiqua" w:hAnsi="Book Antiqua"/>
          <w:b/>
          <w:color w:val="000000"/>
          <w:spacing w:val="-4"/>
          <w:szCs w:val="24"/>
        </w:rPr>
        <w:t>. Организация бухгалтерского учета.</w:t>
      </w:r>
    </w:p>
    <w:p w:rsidR="00BD7480" w:rsidRDefault="00B976A3" w:rsidP="00D52F4E">
      <w:pPr>
        <w:shd w:val="clear" w:color="auto" w:fill="FFFFFF"/>
        <w:spacing w:line="245" w:lineRule="exact"/>
        <w:ind w:left="709" w:hanging="709"/>
        <w:jc w:val="both"/>
        <w:rPr>
          <w:rFonts w:ascii="Book Antiqua" w:hAnsi="Book Antiqua"/>
          <w:color w:val="000000"/>
          <w:spacing w:val="-2"/>
          <w:szCs w:val="24"/>
        </w:rPr>
      </w:pPr>
      <w:r>
        <w:rPr>
          <w:rFonts w:ascii="Book Antiqua" w:hAnsi="Book Antiqua"/>
          <w:color w:val="000000"/>
          <w:spacing w:val="-3"/>
          <w:szCs w:val="24"/>
        </w:rPr>
        <w:t>1</w:t>
      </w:r>
      <w:r w:rsidR="00A64453">
        <w:rPr>
          <w:rFonts w:ascii="Book Antiqua" w:hAnsi="Book Antiqua"/>
          <w:color w:val="000000"/>
          <w:spacing w:val="-3"/>
          <w:szCs w:val="24"/>
        </w:rPr>
        <w:t>.1.</w:t>
      </w:r>
      <w:r w:rsidR="002221C5"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3"/>
          <w:szCs w:val="24"/>
        </w:rPr>
        <w:t>Вести бухгалтерский учет с применением рабочего плана счето</w:t>
      </w:r>
      <w:r w:rsidR="00A75636">
        <w:rPr>
          <w:rFonts w:ascii="Book Antiqua" w:hAnsi="Book Antiqua"/>
          <w:color w:val="000000"/>
          <w:spacing w:val="-3"/>
          <w:szCs w:val="24"/>
        </w:rPr>
        <w:t>в</w:t>
      </w:r>
      <w:r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58622F">
        <w:rPr>
          <w:rFonts w:ascii="Book Antiqua" w:hAnsi="Book Antiqua"/>
          <w:color w:val="000000"/>
          <w:spacing w:val="-3"/>
          <w:szCs w:val="24"/>
        </w:rPr>
        <w:t xml:space="preserve"> </w:t>
      </w:r>
      <w:r>
        <w:rPr>
          <w:rFonts w:ascii="Book Antiqua" w:hAnsi="Book Antiqua"/>
          <w:color w:val="000000"/>
          <w:spacing w:val="-2"/>
          <w:szCs w:val="24"/>
        </w:rPr>
        <w:t>(Приложение № 2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t xml:space="preserve">) </w:t>
      </w:r>
    </w:p>
    <w:p w:rsidR="00742436" w:rsidRDefault="00FA25A0" w:rsidP="00FA25A0">
      <w:pPr>
        <w:shd w:val="clear" w:color="auto" w:fill="FFFFFF"/>
        <w:spacing w:line="245" w:lineRule="exact"/>
        <w:ind w:left="426" w:hanging="709"/>
        <w:jc w:val="both"/>
        <w:rPr>
          <w:rFonts w:ascii="Book Antiqua" w:hAnsi="Book Antiqua"/>
          <w:color w:val="000000"/>
          <w:spacing w:val="-2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 xml:space="preserve">     1.2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742436">
        <w:rPr>
          <w:rFonts w:ascii="Book Antiqua" w:hAnsi="Book Antiqua"/>
          <w:color w:val="000000"/>
          <w:spacing w:val="-2"/>
          <w:szCs w:val="24"/>
        </w:rPr>
        <w:t>Использовать формы первичных документов, предусмотренные «</w:t>
      </w:r>
      <w:r w:rsidR="00742436" w:rsidRPr="00742436">
        <w:rPr>
          <w:rFonts w:ascii="Book Antiqua" w:hAnsi="Book Antiqua"/>
          <w:color w:val="000000"/>
          <w:spacing w:val="-2"/>
          <w:szCs w:val="24"/>
        </w:rPr>
        <w:t>Альбом</w:t>
      </w:r>
      <w:r w:rsidR="00742436">
        <w:rPr>
          <w:rFonts w:ascii="Book Antiqua" w:hAnsi="Book Antiqua"/>
          <w:color w:val="000000"/>
          <w:spacing w:val="-2"/>
          <w:szCs w:val="24"/>
        </w:rPr>
        <w:t>ом</w:t>
      </w:r>
      <w:r w:rsidR="00742436" w:rsidRPr="00742436">
        <w:rPr>
          <w:rFonts w:ascii="Book Antiqua" w:hAnsi="Book Antiqua"/>
          <w:color w:val="000000"/>
          <w:spacing w:val="-2"/>
          <w:szCs w:val="24"/>
        </w:rPr>
        <w:t xml:space="preserve"> унифицированных форм первичной учетной документации по учету торговых операций"</w:t>
      </w:r>
      <w:r w:rsidR="00742436">
        <w:rPr>
          <w:rFonts w:ascii="Book Antiqua" w:hAnsi="Book Antiqua"/>
          <w:color w:val="000000"/>
          <w:spacing w:val="-2"/>
          <w:szCs w:val="24"/>
        </w:rPr>
        <w:t>,</w:t>
      </w:r>
      <w:r w:rsidR="00742436" w:rsidRPr="00742436">
        <w:rPr>
          <w:rFonts w:ascii="Book Antiqua" w:hAnsi="Book Antiqua"/>
          <w:color w:val="000000"/>
          <w:spacing w:val="-2"/>
          <w:szCs w:val="24"/>
        </w:rPr>
        <w:t xml:space="preserve"> утвержден</w:t>
      </w:r>
      <w:r>
        <w:rPr>
          <w:rFonts w:ascii="Book Antiqua" w:hAnsi="Book Antiqua"/>
          <w:color w:val="000000"/>
          <w:spacing w:val="-2"/>
          <w:szCs w:val="24"/>
        </w:rPr>
        <w:t>ного</w:t>
      </w:r>
      <w:r w:rsidR="00742436" w:rsidRPr="00742436">
        <w:rPr>
          <w:rFonts w:ascii="Book Antiqua" w:hAnsi="Book Antiqua"/>
          <w:color w:val="000000"/>
          <w:spacing w:val="-2"/>
          <w:szCs w:val="24"/>
        </w:rPr>
        <w:t xml:space="preserve"> Постановлением Госкомстата РФ от 25.12.1998 N 132</w:t>
      </w:r>
      <w:r>
        <w:rPr>
          <w:rFonts w:ascii="Book Antiqua" w:hAnsi="Book Antiqua"/>
          <w:color w:val="000000"/>
          <w:spacing w:val="-2"/>
          <w:szCs w:val="24"/>
        </w:rPr>
        <w:t>.</w:t>
      </w:r>
    </w:p>
    <w:p w:rsidR="00FA25A0" w:rsidRDefault="002221C5" w:rsidP="00742436">
      <w:pPr>
        <w:shd w:val="clear" w:color="auto" w:fill="FFFFFF"/>
        <w:spacing w:line="245" w:lineRule="exact"/>
        <w:ind w:left="709" w:hanging="709"/>
        <w:jc w:val="both"/>
        <w:rPr>
          <w:rFonts w:ascii="Book Antiqua" w:hAnsi="Book Antiqua"/>
          <w:color w:val="000000"/>
          <w:spacing w:val="-2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 xml:space="preserve">1.3. </w:t>
      </w:r>
      <w:r w:rsidR="00FA25A0">
        <w:rPr>
          <w:rFonts w:ascii="Book Antiqua" w:hAnsi="Book Antiqua"/>
          <w:color w:val="000000"/>
          <w:spacing w:val="-2"/>
          <w:szCs w:val="24"/>
        </w:rPr>
        <w:t>Использовать ф</w:t>
      </w:r>
      <w:r w:rsidR="00FA25A0" w:rsidRPr="00FA25A0">
        <w:rPr>
          <w:rFonts w:ascii="Book Antiqua" w:hAnsi="Book Antiqua"/>
          <w:color w:val="000000"/>
          <w:spacing w:val="-2"/>
          <w:szCs w:val="24"/>
        </w:rPr>
        <w:t>ормы первичных документов, ко</w:t>
      </w:r>
      <w:r>
        <w:rPr>
          <w:rFonts w:ascii="Book Antiqua" w:hAnsi="Book Antiqua"/>
          <w:color w:val="000000"/>
          <w:spacing w:val="-2"/>
          <w:szCs w:val="24"/>
        </w:rPr>
        <w:t xml:space="preserve">торые не содержаться в альбомах </w:t>
      </w:r>
      <w:r w:rsidR="00FA25A0" w:rsidRPr="00FA25A0">
        <w:rPr>
          <w:rFonts w:ascii="Book Antiqua" w:hAnsi="Book Antiqua"/>
          <w:color w:val="000000"/>
          <w:spacing w:val="-2"/>
          <w:szCs w:val="24"/>
        </w:rPr>
        <w:t>унифицированных форм</w:t>
      </w:r>
      <w:r w:rsidR="00FA25A0">
        <w:rPr>
          <w:rFonts w:ascii="Book Antiqua" w:hAnsi="Book Antiqua"/>
          <w:color w:val="000000"/>
          <w:spacing w:val="-2"/>
          <w:szCs w:val="24"/>
        </w:rPr>
        <w:t>, в соответствии с Приложением № 3.</w:t>
      </w:r>
    </w:p>
    <w:p w:rsidR="0012474F" w:rsidRDefault="00B976A3" w:rsidP="00D52F4E">
      <w:pPr>
        <w:shd w:val="clear" w:color="auto" w:fill="FFFFFF"/>
        <w:spacing w:line="250" w:lineRule="exact"/>
        <w:ind w:right="-23"/>
        <w:jc w:val="both"/>
        <w:rPr>
          <w:rFonts w:ascii="Book Antiqua" w:hAnsi="Book Antiqua"/>
          <w:color w:val="000000"/>
          <w:spacing w:val="-4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1</w:t>
      </w:r>
      <w:r w:rsidR="00A64453">
        <w:rPr>
          <w:rFonts w:ascii="Book Antiqua" w:hAnsi="Book Antiqua"/>
          <w:color w:val="000000"/>
          <w:spacing w:val="-2"/>
          <w:szCs w:val="24"/>
        </w:rPr>
        <w:t>.</w:t>
      </w:r>
      <w:r w:rsidR="00FA25A0">
        <w:rPr>
          <w:rFonts w:ascii="Book Antiqua" w:hAnsi="Book Antiqua"/>
          <w:color w:val="000000"/>
          <w:spacing w:val="-2"/>
          <w:szCs w:val="24"/>
        </w:rPr>
        <w:t>4.</w:t>
      </w:r>
      <w:r w:rsidR="00A64453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FA25A0">
        <w:rPr>
          <w:rFonts w:ascii="Book Antiqua" w:hAnsi="Book Antiqua"/>
          <w:color w:val="000000"/>
          <w:spacing w:val="-2"/>
          <w:szCs w:val="24"/>
        </w:rPr>
        <w:t>Вести</w:t>
      </w:r>
      <w:r w:rsidR="00A64453">
        <w:rPr>
          <w:rFonts w:ascii="Book Antiqua" w:hAnsi="Book Antiqua"/>
          <w:color w:val="000000"/>
          <w:spacing w:val="-2"/>
          <w:szCs w:val="24"/>
        </w:rPr>
        <w:t xml:space="preserve"> учет </w:t>
      </w:r>
      <w:r w:rsidR="00A75636">
        <w:rPr>
          <w:rFonts w:ascii="Book Antiqua" w:hAnsi="Book Antiqua"/>
          <w:color w:val="000000"/>
          <w:spacing w:val="-2"/>
          <w:szCs w:val="24"/>
        </w:rPr>
        <w:t xml:space="preserve">в электронном виде </w:t>
      </w:r>
      <w:r w:rsidR="00A64453">
        <w:rPr>
          <w:rFonts w:ascii="Book Antiqua" w:hAnsi="Book Antiqua"/>
          <w:color w:val="000000"/>
          <w:spacing w:val="-2"/>
          <w:szCs w:val="24"/>
        </w:rPr>
        <w:t>с использовани</w:t>
      </w:r>
      <w:r w:rsidR="00A75636">
        <w:rPr>
          <w:rFonts w:ascii="Book Antiqua" w:hAnsi="Book Antiqua"/>
          <w:color w:val="000000"/>
          <w:spacing w:val="-2"/>
          <w:szCs w:val="24"/>
        </w:rPr>
        <w:t xml:space="preserve">ем компьютерной техники и </w:t>
      </w:r>
      <w:r w:rsidR="00A64453">
        <w:rPr>
          <w:rFonts w:ascii="Book Antiqua" w:hAnsi="Book Antiqua"/>
          <w:color w:val="000000"/>
          <w:spacing w:val="-2"/>
          <w:szCs w:val="24"/>
        </w:rPr>
        <w:t>бухгалтерской программы « 1</w:t>
      </w:r>
      <w:proofErr w:type="gramStart"/>
      <w:r w:rsidR="00A64453">
        <w:rPr>
          <w:rFonts w:ascii="Book Antiqua" w:hAnsi="Book Antiqua"/>
          <w:color w:val="000000"/>
          <w:spacing w:val="-2"/>
          <w:szCs w:val="24"/>
        </w:rPr>
        <w:t xml:space="preserve"> С</w:t>
      </w:r>
      <w:proofErr w:type="gramEnd"/>
      <w:r w:rsidR="00A64453">
        <w:rPr>
          <w:rFonts w:ascii="Book Antiqua" w:hAnsi="Book Antiqua"/>
          <w:color w:val="000000"/>
          <w:spacing w:val="-2"/>
          <w:szCs w:val="24"/>
        </w:rPr>
        <w:t xml:space="preserve"> Бухгалтерия</w:t>
      </w:r>
      <w:r w:rsidR="004A37CE">
        <w:rPr>
          <w:rFonts w:ascii="Book Antiqua" w:hAnsi="Book Antiqua"/>
          <w:color w:val="000000"/>
          <w:spacing w:val="-2"/>
          <w:szCs w:val="24"/>
        </w:rPr>
        <w:t>»</w:t>
      </w:r>
      <w:r w:rsidR="00A75636">
        <w:rPr>
          <w:rFonts w:ascii="Book Antiqua" w:hAnsi="Book Antiqua"/>
          <w:color w:val="000000"/>
          <w:spacing w:val="-2"/>
          <w:szCs w:val="24"/>
        </w:rPr>
        <w:t>.</w:t>
      </w:r>
    </w:p>
    <w:p w:rsidR="00BD7480" w:rsidRPr="00A64453" w:rsidRDefault="00B976A3" w:rsidP="00D52F4E">
      <w:pPr>
        <w:shd w:val="clear" w:color="auto" w:fill="FFFFFF"/>
        <w:tabs>
          <w:tab w:val="left" w:pos="1104"/>
        </w:tabs>
        <w:spacing w:line="245" w:lineRule="exact"/>
        <w:jc w:val="both"/>
        <w:rPr>
          <w:rFonts w:ascii="Book Antiqua" w:hAnsi="Book Antiqua"/>
          <w:color w:val="000000"/>
          <w:szCs w:val="24"/>
        </w:rPr>
      </w:pPr>
      <w:r>
        <w:rPr>
          <w:rFonts w:ascii="Book Antiqua" w:hAnsi="Book Antiqua"/>
          <w:color w:val="000000"/>
          <w:spacing w:val="-4"/>
          <w:szCs w:val="24"/>
        </w:rPr>
        <w:t>1</w:t>
      </w:r>
      <w:r w:rsidR="00BD7480" w:rsidRPr="00A64453">
        <w:rPr>
          <w:rFonts w:ascii="Book Antiqua" w:hAnsi="Book Antiqua"/>
          <w:color w:val="000000"/>
          <w:spacing w:val="-4"/>
          <w:szCs w:val="24"/>
        </w:rPr>
        <w:t>.</w:t>
      </w:r>
      <w:r w:rsidR="00FA25A0">
        <w:rPr>
          <w:rFonts w:ascii="Book Antiqua" w:hAnsi="Book Antiqua"/>
          <w:color w:val="000000"/>
          <w:spacing w:val="-4"/>
          <w:szCs w:val="24"/>
        </w:rPr>
        <w:t>5</w:t>
      </w:r>
      <w:r w:rsidR="0012474F">
        <w:rPr>
          <w:rFonts w:ascii="Book Antiqua" w:hAnsi="Book Antiqua"/>
          <w:color w:val="000000"/>
          <w:spacing w:val="-4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t>Бухгалтерский учет вести в рублях и копейках</w:t>
      </w:r>
      <w:r w:rsidR="00BD7480" w:rsidRPr="00A64453">
        <w:rPr>
          <w:rFonts w:ascii="Book Antiqua" w:hAnsi="Book Antiqua"/>
          <w:color w:val="000000"/>
          <w:spacing w:val="-3"/>
          <w:szCs w:val="24"/>
        </w:rPr>
        <w:t>.</w:t>
      </w:r>
    </w:p>
    <w:p w:rsidR="00BD7480" w:rsidRPr="00A64453" w:rsidRDefault="00B976A3" w:rsidP="00D52F4E">
      <w:pPr>
        <w:shd w:val="clear" w:color="auto" w:fill="FFFFFF"/>
        <w:tabs>
          <w:tab w:val="left" w:pos="408"/>
        </w:tabs>
        <w:spacing w:line="250" w:lineRule="exact"/>
        <w:jc w:val="both"/>
        <w:rPr>
          <w:rFonts w:ascii="Book Antiqua" w:hAnsi="Book Antiqua"/>
          <w:color w:val="000000"/>
          <w:spacing w:val="-3"/>
          <w:szCs w:val="24"/>
        </w:rPr>
      </w:pPr>
      <w:r>
        <w:rPr>
          <w:rFonts w:ascii="Book Antiqua" w:hAnsi="Book Antiqua"/>
          <w:color w:val="000000"/>
          <w:spacing w:val="-5"/>
          <w:szCs w:val="24"/>
        </w:rPr>
        <w:t>1</w:t>
      </w:r>
      <w:r w:rsidR="0012474F">
        <w:rPr>
          <w:rFonts w:ascii="Book Antiqua" w:hAnsi="Book Antiqua"/>
          <w:color w:val="000000"/>
          <w:spacing w:val="-5"/>
          <w:szCs w:val="24"/>
        </w:rPr>
        <w:t>.</w:t>
      </w:r>
      <w:r w:rsidR="00FA25A0">
        <w:rPr>
          <w:rFonts w:ascii="Book Antiqua" w:hAnsi="Book Antiqua"/>
          <w:color w:val="000000"/>
          <w:spacing w:val="-5"/>
          <w:szCs w:val="24"/>
        </w:rPr>
        <w:t>6</w:t>
      </w:r>
      <w:r w:rsidR="002221C5">
        <w:rPr>
          <w:rFonts w:ascii="Book Antiqua" w:hAnsi="Book Antiqua"/>
          <w:color w:val="000000"/>
          <w:spacing w:val="-5"/>
          <w:szCs w:val="24"/>
        </w:rPr>
        <w:t>.</w:t>
      </w:r>
      <w:r w:rsidR="00BD7480" w:rsidRPr="00A64453">
        <w:rPr>
          <w:rFonts w:ascii="Book Antiqua" w:hAnsi="Book Antiqua"/>
          <w:color w:val="000000"/>
          <w:spacing w:val="-5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3"/>
          <w:szCs w:val="24"/>
        </w:rPr>
        <w:t>Содержание регистров бухгалтерского учета и внутренней бухгалтерской отчетности является коммерческой тайной.</w:t>
      </w:r>
    </w:p>
    <w:p w:rsidR="00BD7480" w:rsidRPr="00A64453" w:rsidRDefault="00B976A3" w:rsidP="00D52F4E">
      <w:pPr>
        <w:shd w:val="clear" w:color="auto" w:fill="FFFFFF"/>
        <w:tabs>
          <w:tab w:val="left" w:pos="408"/>
        </w:tabs>
        <w:spacing w:line="250" w:lineRule="exact"/>
        <w:jc w:val="both"/>
        <w:rPr>
          <w:rFonts w:ascii="Book Antiqua" w:hAnsi="Book Antiqua"/>
          <w:color w:val="000000"/>
          <w:spacing w:val="-3"/>
          <w:szCs w:val="24"/>
        </w:rPr>
      </w:pPr>
      <w:r>
        <w:rPr>
          <w:rFonts w:ascii="Book Antiqua" w:hAnsi="Book Antiqua"/>
          <w:color w:val="000000"/>
          <w:spacing w:val="-3"/>
          <w:szCs w:val="24"/>
        </w:rPr>
        <w:t>1</w:t>
      </w:r>
      <w:r w:rsidR="0012474F">
        <w:rPr>
          <w:rFonts w:ascii="Book Antiqua" w:hAnsi="Book Antiqua"/>
          <w:color w:val="000000"/>
          <w:spacing w:val="-3"/>
          <w:szCs w:val="24"/>
        </w:rPr>
        <w:t>.</w:t>
      </w:r>
      <w:r w:rsidR="00FA25A0">
        <w:rPr>
          <w:rFonts w:ascii="Book Antiqua" w:hAnsi="Book Antiqua"/>
          <w:color w:val="000000"/>
          <w:spacing w:val="-3"/>
          <w:szCs w:val="24"/>
        </w:rPr>
        <w:t>7</w:t>
      </w:r>
      <w:r w:rsidR="002221C5">
        <w:rPr>
          <w:rFonts w:ascii="Book Antiqua" w:hAnsi="Book Antiqua"/>
          <w:color w:val="000000"/>
          <w:spacing w:val="-3"/>
          <w:szCs w:val="24"/>
        </w:rPr>
        <w:t>.</w:t>
      </w:r>
      <w:r w:rsidR="00BD7480" w:rsidRPr="00A64453">
        <w:rPr>
          <w:rFonts w:ascii="Book Antiqua" w:hAnsi="Book Antiqua"/>
          <w:color w:val="000000"/>
          <w:spacing w:val="-3"/>
          <w:szCs w:val="24"/>
        </w:rPr>
        <w:t xml:space="preserve"> ПБУ 18/02 «Учет расчетов по налогу на прибыль», </w:t>
      </w:r>
      <w:proofErr w:type="gramStart"/>
      <w:r w:rsidR="00BD7480" w:rsidRPr="00A64453">
        <w:rPr>
          <w:rFonts w:ascii="Book Antiqua" w:hAnsi="Book Antiqua"/>
          <w:color w:val="000000"/>
          <w:spacing w:val="-3"/>
          <w:szCs w:val="24"/>
        </w:rPr>
        <w:t>утвержденное</w:t>
      </w:r>
      <w:proofErr w:type="gramEnd"/>
      <w:r w:rsidR="00BD7480" w:rsidRPr="00A64453">
        <w:rPr>
          <w:rFonts w:ascii="Book Antiqua" w:hAnsi="Book Antiqua"/>
          <w:color w:val="000000"/>
          <w:spacing w:val="-3"/>
          <w:szCs w:val="24"/>
        </w:rPr>
        <w:t xml:space="preserve"> Приказом МФ России от 19.11.2002г. № 114н не применять.</w:t>
      </w:r>
    </w:p>
    <w:p w:rsidR="00BD7480" w:rsidRPr="00A64453" w:rsidRDefault="00BD7480" w:rsidP="00D52F4E">
      <w:pPr>
        <w:shd w:val="clear" w:color="auto" w:fill="FFFFFF"/>
        <w:tabs>
          <w:tab w:val="left" w:pos="1104"/>
        </w:tabs>
        <w:spacing w:line="250" w:lineRule="exact"/>
        <w:jc w:val="both"/>
        <w:rPr>
          <w:rFonts w:ascii="Book Antiqua" w:hAnsi="Book Antiqua"/>
          <w:color w:val="000000"/>
          <w:szCs w:val="24"/>
        </w:rPr>
      </w:pPr>
    </w:p>
    <w:p w:rsidR="00BD7480" w:rsidRDefault="0012474F" w:rsidP="00D52F4E">
      <w:pPr>
        <w:shd w:val="clear" w:color="auto" w:fill="FFFFFF"/>
        <w:tabs>
          <w:tab w:val="left" w:pos="917"/>
        </w:tabs>
        <w:spacing w:line="250" w:lineRule="exact"/>
        <w:jc w:val="both"/>
        <w:rPr>
          <w:rFonts w:ascii="Book Antiqua" w:hAnsi="Book Antiqua"/>
          <w:b/>
          <w:color w:val="000000"/>
          <w:spacing w:val="3"/>
          <w:szCs w:val="24"/>
        </w:rPr>
      </w:pPr>
      <w:r>
        <w:rPr>
          <w:rFonts w:ascii="Book Antiqua" w:hAnsi="Book Antiqua"/>
          <w:b/>
          <w:color w:val="000000"/>
          <w:spacing w:val="-7"/>
          <w:szCs w:val="24"/>
        </w:rPr>
        <w:t>2.</w:t>
      </w:r>
      <w:r w:rsidR="00B976A3">
        <w:rPr>
          <w:rFonts w:ascii="Book Antiqua" w:hAnsi="Book Antiqua"/>
          <w:b/>
          <w:color w:val="000000"/>
          <w:spacing w:val="-7"/>
          <w:szCs w:val="24"/>
        </w:rPr>
        <w:t xml:space="preserve"> </w:t>
      </w:r>
      <w:r w:rsidR="00BD7480" w:rsidRPr="00A64453">
        <w:rPr>
          <w:rFonts w:ascii="Book Antiqua" w:hAnsi="Book Antiqua"/>
          <w:b/>
          <w:color w:val="000000"/>
          <w:szCs w:val="24"/>
        </w:rPr>
        <w:t xml:space="preserve"> </w:t>
      </w:r>
      <w:r w:rsidR="00BD7480" w:rsidRPr="00A64453">
        <w:rPr>
          <w:rFonts w:ascii="Book Antiqua" w:hAnsi="Book Antiqua"/>
          <w:b/>
          <w:color w:val="000000"/>
          <w:spacing w:val="3"/>
          <w:szCs w:val="24"/>
        </w:rPr>
        <w:t>Учет основных средств.</w:t>
      </w:r>
    </w:p>
    <w:p w:rsidR="0012474F" w:rsidRPr="002913E2" w:rsidRDefault="0012474F" w:rsidP="00D52F4E">
      <w:pPr>
        <w:shd w:val="clear" w:color="auto" w:fill="FFFFFF"/>
        <w:tabs>
          <w:tab w:val="left" w:pos="1243"/>
        </w:tabs>
        <w:spacing w:line="250" w:lineRule="exact"/>
        <w:jc w:val="both"/>
        <w:rPr>
          <w:rFonts w:ascii="Book Antiqua" w:hAnsi="Book Antiqua"/>
          <w:color w:val="000000"/>
          <w:spacing w:val="-3"/>
          <w:szCs w:val="24"/>
        </w:rPr>
      </w:pPr>
      <w:r>
        <w:rPr>
          <w:rFonts w:ascii="Book Antiqua" w:hAnsi="Book Antiqua"/>
          <w:color w:val="000000"/>
          <w:spacing w:val="-5"/>
          <w:szCs w:val="24"/>
        </w:rPr>
        <w:t>2.1</w:t>
      </w:r>
      <w:r w:rsidR="00BD7480" w:rsidRPr="00A64453">
        <w:rPr>
          <w:rFonts w:ascii="Book Antiqua" w:hAnsi="Book Antiqua"/>
          <w:color w:val="000000"/>
          <w:spacing w:val="-5"/>
          <w:szCs w:val="24"/>
        </w:rPr>
        <w:t>.</w:t>
      </w:r>
      <w:r w:rsidR="00BD7480" w:rsidRPr="00A64453">
        <w:rPr>
          <w:rFonts w:ascii="Book Antiqua" w:hAnsi="Book Antiqua"/>
          <w:color w:val="000000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1"/>
          <w:szCs w:val="24"/>
        </w:rPr>
        <w:t>Учет основных средств вести в соответствии с ПБУ 6/01 «Учет основных</w:t>
      </w:r>
      <w:r w:rsidR="00BD7480" w:rsidRPr="00A64453">
        <w:rPr>
          <w:rFonts w:ascii="Book Antiqua" w:hAnsi="Book Antiqua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t>средств», утвержденным Приказом МФ РФ от 30.03.2001 г. № 26н (с учетом</w:t>
      </w:r>
      <w:r w:rsidR="00BD7480" w:rsidRPr="00A64453">
        <w:rPr>
          <w:rFonts w:ascii="Book Antiqua" w:hAnsi="Book Antiqua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t xml:space="preserve">внесенных изменений) и Приказом МФ РФ от 13.10.03 г. № 91н  «Об </w:t>
      </w:r>
      <w:r w:rsidR="00BD7480" w:rsidRPr="00A64453">
        <w:rPr>
          <w:rFonts w:ascii="Book Antiqua" w:hAnsi="Book Antiqua"/>
          <w:color w:val="000000"/>
          <w:spacing w:val="-3"/>
          <w:szCs w:val="24"/>
        </w:rPr>
        <w:t xml:space="preserve">утверждении методических указаний </w:t>
      </w:r>
      <w:proofErr w:type="gramStart"/>
      <w:r w:rsidR="00BD7480" w:rsidRPr="00A64453">
        <w:rPr>
          <w:rFonts w:ascii="Book Antiqua" w:hAnsi="Book Antiqua"/>
          <w:color w:val="000000"/>
          <w:spacing w:val="-3"/>
          <w:szCs w:val="24"/>
        </w:rPr>
        <w:t>по</w:t>
      </w:r>
      <w:proofErr w:type="gramEnd"/>
      <w:r w:rsidR="00BD7480" w:rsidRPr="00A64453">
        <w:rPr>
          <w:rFonts w:ascii="Book Antiqua" w:hAnsi="Book Antiqua"/>
          <w:color w:val="000000"/>
          <w:spacing w:val="-3"/>
          <w:szCs w:val="24"/>
        </w:rPr>
        <w:t xml:space="preserve"> бухгалтерскому учету основных средств».</w:t>
      </w:r>
    </w:p>
    <w:p w:rsidR="008E4DD6" w:rsidRPr="00A64453" w:rsidRDefault="0012474F" w:rsidP="00D52F4E">
      <w:pPr>
        <w:widowControl w:val="0"/>
        <w:autoSpaceDE w:val="0"/>
        <w:autoSpaceDN w:val="0"/>
        <w:adjustRightInd w:val="0"/>
        <w:spacing w:line="250" w:lineRule="exact"/>
        <w:jc w:val="both"/>
        <w:rPr>
          <w:rFonts w:ascii="Book Antiqua" w:hAnsi="Book Antiqua"/>
          <w:color w:val="000000"/>
          <w:spacing w:val="-5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2.2</w:t>
      </w:r>
      <w:r w:rsidR="002221C5">
        <w:rPr>
          <w:rFonts w:ascii="Book Antiqua" w:hAnsi="Book Antiqua"/>
          <w:color w:val="000000"/>
          <w:spacing w:val="-2"/>
          <w:szCs w:val="24"/>
        </w:rPr>
        <w:t xml:space="preserve">. 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t>Амортизацию по всем группам осно</w:t>
      </w:r>
      <w:r>
        <w:rPr>
          <w:rFonts w:ascii="Book Antiqua" w:hAnsi="Book Antiqua"/>
          <w:color w:val="000000"/>
          <w:spacing w:val="-2"/>
          <w:szCs w:val="24"/>
        </w:rPr>
        <w:t>вных средств начислять линейным</w:t>
      </w:r>
      <w:r w:rsidR="008E4DD6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522FE5">
        <w:rPr>
          <w:rFonts w:ascii="Book Antiqua" w:hAnsi="Book Antiqua"/>
          <w:color w:val="000000"/>
          <w:spacing w:val="-2"/>
          <w:szCs w:val="24"/>
        </w:rPr>
        <w:t>способом</w:t>
      </w:r>
      <w:r w:rsidR="00056F9C">
        <w:rPr>
          <w:rFonts w:ascii="Book Antiqua" w:hAnsi="Book Antiqua"/>
          <w:color w:val="000000"/>
          <w:spacing w:val="-2"/>
          <w:szCs w:val="24"/>
        </w:rPr>
        <w:t>.</w:t>
      </w:r>
    </w:p>
    <w:p w:rsidR="00BD7480" w:rsidRPr="008E4DD6" w:rsidRDefault="0096072E" w:rsidP="00D52F4E">
      <w:pPr>
        <w:widowControl w:val="0"/>
        <w:autoSpaceDE w:val="0"/>
        <w:autoSpaceDN w:val="0"/>
        <w:adjustRightInd w:val="0"/>
        <w:spacing w:before="5" w:line="250" w:lineRule="exact"/>
        <w:jc w:val="both"/>
        <w:rPr>
          <w:rFonts w:ascii="Book Antiqua" w:hAnsi="Book Antiqua"/>
          <w:color w:val="000000"/>
          <w:spacing w:val="-4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2.</w:t>
      </w:r>
      <w:r w:rsidR="008E4DD6">
        <w:rPr>
          <w:rFonts w:ascii="Book Antiqua" w:hAnsi="Book Antiqua"/>
          <w:color w:val="000000"/>
          <w:spacing w:val="-2"/>
          <w:szCs w:val="24"/>
        </w:rPr>
        <w:t>3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t>В разрезе каждой амортизационной группы Постановления Правительства от</w:t>
      </w:r>
      <w:r w:rsidR="00BD7480" w:rsidRPr="00A64453">
        <w:rPr>
          <w:rFonts w:ascii="Book Antiqua" w:hAnsi="Book Antiqua"/>
          <w:color w:val="000000"/>
          <w:spacing w:val="-2"/>
          <w:szCs w:val="24"/>
        </w:rPr>
        <w:br/>
      </w:r>
      <w:r w:rsidR="00BD7480" w:rsidRPr="008E4DD6">
        <w:rPr>
          <w:rFonts w:ascii="Book Antiqua" w:hAnsi="Book Antiqua"/>
          <w:color w:val="000000"/>
          <w:spacing w:val="-3"/>
          <w:szCs w:val="24"/>
        </w:rPr>
        <w:t>01.01.2002г. № 1 для основных  средств, введенных в эксплуатацию с 01.01.2003г.,  принимать минимальный срок полезного использования. Для</w:t>
      </w:r>
      <w:r w:rsidR="00BD7480" w:rsidRPr="008E4DD6">
        <w:rPr>
          <w:rFonts w:ascii="Book Antiqua" w:hAnsi="Book Antiqua"/>
          <w:color w:val="000000"/>
          <w:spacing w:val="-3"/>
          <w:szCs w:val="24"/>
        </w:rPr>
        <w:br/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тех объектов основных средств, которые не указаны в амортизационных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br/>
        <w:t xml:space="preserve">группах, срок полезного использования </w:t>
      </w:r>
      <w:r w:rsidR="005C1835">
        <w:rPr>
          <w:rFonts w:ascii="Book Antiqua" w:hAnsi="Book Antiqua"/>
          <w:color w:val="000000"/>
          <w:spacing w:val="-1"/>
          <w:szCs w:val="24"/>
        </w:rPr>
        <w:t xml:space="preserve">по которым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устанавливается</w:t>
      </w:r>
      <w:r w:rsidR="00D52F4E" w:rsidRPr="00D52F4E">
        <w:rPr>
          <w:rFonts w:ascii="Book Antiqua" w:hAnsi="Book Antiqua"/>
          <w:color w:val="000000"/>
          <w:spacing w:val="-1"/>
          <w:szCs w:val="24"/>
        </w:rPr>
        <w:t xml:space="preserve"> </w:t>
      </w:r>
      <w:r w:rsidR="00D52F4E">
        <w:rPr>
          <w:rFonts w:ascii="Book Antiqua" w:hAnsi="Book Antiqua"/>
          <w:color w:val="000000"/>
          <w:spacing w:val="-1"/>
          <w:szCs w:val="24"/>
        </w:rPr>
        <w:t>либо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 xml:space="preserve"> в соответствии</w:t>
      </w:r>
      <w:r w:rsidR="005C1835">
        <w:rPr>
          <w:rFonts w:ascii="Book Antiqua" w:hAnsi="Book Antiqua"/>
          <w:color w:val="000000"/>
          <w:spacing w:val="-1"/>
          <w:szCs w:val="24"/>
        </w:rPr>
        <w:t xml:space="preserve">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с</w:t>
      </w:r>
      <w:r w:rsidR="005C1835">
        <w:rPr>
          <w:rFonts w:ascii="Book Antiqua" w:hAnsi="Book Antiqua"/>
          <w:color w:val="000000"/>
          <w:spacing w:val="-1"/>
          <w:szCs w:val="24"/>
        </w:rPr>
        <w:t xml:space="preserve">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техническими условиями или рекоменда</w:t>
      </w:r>
      <w:r w:rsidR="005C1835">
        <w:rPr>
          <w:rFonts w:ascii="Book Antiqua" w:hAnsi="Book Antiqua"/>
          <w:color w:val="000000"/>
          <w:spacing w:val="-1"/>
          <w:szCs w:val="24"/>
        </w:rPr>
        <w:t>циями предприятий-изготовителей, либо особыми условиями эксплуатации.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 xml:space="preserve"> </w:t>
      </w:r>
    </w:p>
    <w:p w:rsidR="00BD7480" w:rsidRPr="008E4DD6" w:rsidRDefault="0096072E" w:rsidP="00D52F4E">
      <w:pPr>
        <w:shd w:val="clear" w:color="auto" w:fill="FFFFFF"/>
        <w:tabs>
          <w:tab w:val="left" w:pos="1243"/>
        </w:tabs>
        <w:spacing w:line="250" w:lineRule="exact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color w:val="000000"/>
          <w:spacing w:val="-4"/>
          <w:szCs w:val="24"/>
        </w:rPr>
        <w:t>2.</w:t>
      </w:r>
      <w:r w:rsidR="00BD7480" w:rsidRPr="008E4DD6">
        <w:rPr>
          <w:rFonts w:ascii="Book Antiqua" w:hAnsi="Book Antiqua"/>
          <w:color w:val="000000"/>
          <w:spacing w:val="-4"/>
          <w:szCs w:val="24"/>
        </w:rPr>
        <w:t>4.</w:t>
      </w:r>
      <w:r w:rsidR="00BD7480" w:rsidRPr="008E4DD6">
        <w:rPr>
          <w:rFonts w:ascii="Book Antiqua" w:hAnsi="Book Antiqua"/>
          <w:color w:val="000000"/>
          <w:szCs w:val="24"/>
        </w:rPr>
        <w:t xml:space="preserve"> 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Объект</w:t>
      </w:r>
      <w:r w:rsidR="00FC5443">
        <w:rPr>
          <w:rFonts w:ascii="Book Antiqua" w:hAnsi="Book Antiqua"/>
          <w:color w:val="000000"/>
          <w:spacing w:val="-2"/>
          <w:szCs w:val="24"/>
        </w:rPr>
        <w:t>ы основных средств стоимостью до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0E679A">
        <w:rPr>
          <w:rFonts w:ascii="Book Antiqua" w:hAnsi="Book Antiqua"/>
          <w:color w:val="000000"/>
          <w:spacing w:val="-2"/>
          <w:szCs w:val="24"/>
        </w:rPr>
        <w:t>_____________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 xml:space="preserve"> руб. за единицу, а также</w:t>
      </w:r>
      <w:r w:rsidR="008E4DD6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8E4DD6" w:rsidRPr="008E4DD6">
        <w:rPr>
          <w:rFonts w:ascii="Book Antiqua" w:hAnsi="Book Antiqua"/>
          <w:color w:val="000000"/>
          <w:spacing w:val="-1"/>
          <w:szCs w:val="24"/>
        </w:rPr>
        <w:t>приобретенные книги, брошюры и.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 xml:space="preserve">т.п. издания </w:t>
      </w:r>
      <w:r w:rsidR="008E4DD6" w:rsidRPr="008E4DD6">
        <w:rPr>
          <w:rFonts w:ascii="Book Antiqua" w:hAnsi="Book Antiqua"/>
          <w:color w:val="000000"/>
          <w:spacing w:val="-1"/>
          <w:szCs w:val="24"/>
        </w:rPr>
        <w:t xml:space="preserve">учитываются в составе </w:t>
      </w:r>
      <w:proofErr w:type="gramStart"/>
      <w:r w:rsidR="00F07E32">
        <w:rPr>
          <w:rFonts w:ascii="Book Antiqua" w:hAnsi="Book Antiqua"/>
          <w:color w:val="000000"/>
          <w:spacing w:val="-1"/>
          <w:szCs w:val="24"/>
        </w:rPr>
        <w:t>МПЗ</w:t>
      </w:r>
      <w:proofErr w:type="gramEnd"/>
      <w:r w:rsidR="008E4DD6" w:rsidRPr="008E4DD6">
        <w:rPr>
          <w:rFonts w:ascii="Book Antiqua" w:hAnsi="Book Antiqua"/>
          <w:color w:val="000000"/>
          <w:spacing w:val="-1"/>
          <w:szCs w:val="24"/>
        </w:rPr>
        <w:t xml:space="preserve"> </w:t>
      </w:r>
      <w:r w:rsidR="008E4DD6">
        <w:rPr>
          <w:rFonts w:ascii="Book Antiqua" w:hAnsi="Book Antiqua"/>
          <w:color w:val="000000"/>
          <w:spacing w:val="-1"/>
          <w:szCs w:val="24"/>
        </w:rPr>
        <w:t xml:space="preserve">и списывать на затраты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производства (расходы на продажу) по мере отп</w:t>
      </w:r>
      <w:r w:rsidR="008E4DD6">
        <w:rPr>
          <w:rFonts w:ascii="Book Antiqua" w:hAnsi="Book Antiqua"/>
          <w:color w:val="000000"/>
          <w:spacing w:val="-1"/>
          <w:szCs w:val="24"/>
        </w:rPr>
        <w:t xml:space="preserve">уска в производство или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эксплуатацию. В целях обеспечения сохранн</w:t>
      </w:r>
      <w:r w:rsidR="008E4DD6">
        <w:rPr>
          <w:rFonts w:ascii="Book Antiqua" w:hAnsi="Book Antiqua"/>
          <w:color w:val="000000"/>
          <w:spacing w:val="-1"/>
          <w:szCs w:val="24"/>
        </w:rPr>
        <w:t xml:space="preserve">ости этих объектов учитывать их </w:t>
      </w:r>
      <w:proofErr w:type="spellStart"/>
      <w:r w:rsidR="00BD7480" w:rsidRPr="008E4DD6">
        <w:rPr>
          <w:rFonts w:ascii="Book Antiqua" w:hAnsi="Book Antiqua"/>
          <w:color w:val="000000"/>
          <w:spacing w:val="-1"/>
          <w:szCs w:val="24"/>
        </w:rPr>
        <w:t>внесистемно</w:t>
      </w:r>
      <w:proofErr w:type="spellEnd"/>
      <w:r w:rsidR="00BD7480" w:rsidRPr="008E4DD6">
        <w:rPr>
          <w:rFonts w:ascii="Book Antiqua" w:hAnsi="Book Antiqua"/>
          <w:color w:val="000000"/>
          <w:spacing w:val="-1"/>
          <w:szCs w:val="24"/>
        </w:rPr>
        <w:t xml:space="preserve"> по материально ответ</w:t>
      </w:r>
      <w:r w:rsidR="008E4DD6">
        <w:rPr>
          <w:rFonts w:ascii="Book Antiqua" w:hAnsi="Book Antiqua"/>
          <w:color w:val="000000"/>
          <w:spacing w:val="-1"/>
          <w:szCs w:val="24"/>
        </w:rPr>
        <w:t xml:space="preserve">ственным лицам и производить их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инвентаризацию в установленном порядке</w:t>
      </w:r>
      <w:r w:rsidR="008E4DD6">
        <w:rPr>
          <w:rFonts w:ascii="Book Antiqua" w:hAnsi="Book Antiqua"/>
          <w:color w:val="000000"/>
          <w:spacing w:val="-1"/>
          <w:szCs w:val="24"/>
        </w:rPr>
        <w:t xml:space="preserve">. В случае непригодности данных 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основных сре</w:t>
      </w:r>
      <w:proofErr w:type="gramStart"/>
      <w:r w:rsidR="00BD7480" w:rsidRPr="008E4DD6">
        <w:rPr>
          <w:rFonts w:ascii="Book Antiqua" w:hAnsi="Book Antiqua"/>
          <w:color w:val="000000"/>
          <w:spacing w:val="-1"/>
          <w:szCs w:val="24"/>
        </w:rPr>
        <w:t>дств к д</w:t>
      </w:r>
      <w:proofErr w:type="gramEnd"/>
      <w:r w:rsidR="00BD7480" w:rsidRPr="008E4DD6">
        <w:rPr>
          <w:rFonts w:ascii="Book Antiqua" w:hAnsi="Book Antiqua"/>
          <w:color w:val="000000"/>
          <w:spacing w:val="-1"/>
          <w:szCs w:val="24"/>
        </w:rPr>
        <w:t>альнейшему использованию оформлять акт на списание</w:t>
      </w:r>
      <w:r w:rsidR="00BD7480" w:rsidRPr="008E4DD6">
        <w:rPr>
          <w:rFonts w:ascii="Book Antiqua" w:hAnsi="Book Antiqua"/>
          <w:color w:val="000000"/>
          <w:spacing w:val="-5"/>
          <w:szCs w:val="24"/>
        </w:rPr>
        <w:t>.</w:t>
      </w:r>
    </w:p>
    <w:p w:rsidR="0096072E" w:rsidRDefault="00654EE1" w:rsidP="00D52F4E">
      <w:pPr>
        <w:shd w:val="clear" w:color="auto" w:fill="FFFFFF"/>
        <w:spacing w:line="254" w:lineRule="exact"/>
        <w:jc w:val="both"/>
        <w:rPr>
          <w:rFonts w:ascii="Book Antiqua" w:hAnsi="Book Antiqua"/>
          <w:color w:val="000000"/>
          <w:spacing w:val="-3"/>
          <w:szCs w:val="24"/>
        </w:rPr>
      </w:pPr>
      <w:r>
        <w:rPr>
          <w:rFonts w:ascii="Book Antiqua" w:hAnsi="Book Antiqua"/>
          <w:color w:val="000000"/>
          <w:spacing w:val="-3"/>
          <w:szCs w:val="24"/>
        </w:rPr>
        <w:t>2.5. Переоценку основных средств не производить.</w:t>
      </w:r>
    </w:p>
    <w:p w:rsidR="00A35BB4" w:rsidRDefault="00A35BB4" w:rsidP="00D52F4E">
      <w:pPr>
        <w:autoSpaceDE w:val="0"/>
        <w:autoSpaceDN w:val="0"/>
        <w:adjustRightInd w:val="0"/>
        <w:jc w:val="both"/>
        <w:rPr>
          <w:rFonts w:ascii="Book Antiqua" w:hAnsi="Book Antiqua" w:cs="Book Antiqua"/>
          <w:szCs w:val="24"/>
        </w:rPr>
      </w:pPr>
      <w:r>
        <w:rPr>
          <w:rFonts w:ascii="Book Antiqua" w:hAnsi="Book Antiqua"/>
          <w:color w:val="000000"/>
          <w:spacing w:val="-3"/>
          <w:szCs w:val="24"/>
        </w:rPr>
        <w:t>2.6. При выбытии основных средств формирование</w:t>
      </w:r>
      <w:r w:rsidR="00A816AB">
        <w:rPr>
          <w:rFonts w:ascii="Book Antiqua" w:hAnsi="Book Antiqua"/>
          <w:color w:val="000000"/>
          <w:spacing w:val="-3"/>
          <w:szCs w:val="24"/>
        </w:rPr>
        <w:t xml:space="preserve"> остаточной стоимости производить</w:t>
      </w:r>
      <w:r>
        <w:rPr>
          <w:rFonts w:ascii="Book Antiqua" w:hAnsi="Book Antiqua"/>
          <w:color w:val="000000"/>
          <w:spacing w:val="-3"/>
          <w:szCs w:val="24"/>
        </w:rPr>
        <w:t xml:space="preserve"> на счете 91 </w:t>
      </w:r>
      <w:r>
        <w:rPr>
          <w:rFonts w:ascii="Book Antiqua" w:hAnsi="Book Antiqua" w:cs="Book Antiqua"/>
          <w:szCs w:val="24"/>
        </w:rPr>
        <w:t>"Прочие доходы и расходы".</w:t>
      </w:r>
    </w:p>
    <w:p w:rsidR="00B976A3" w:rsidRDefault="00B976A3" w:rsidP="00D52F4E">
      <w:pPr>
        <w:shd w:val="clear" w:color="auto" w:fill="FFFFFF"/>
        <w:tabs>
          <w:tab w:val="left" w:pos="917"/>
        </w:tabs>
        <w:spacing w:line="254" w:lineRule="exact"/>
        <w:jc w:val="both"/>
        <w:rPr>
          <w:rFonts w:ascii="Book Antiqua" w:hAnsi="Book Antiqua"/>
          <w:b/>
          <w:color w:val="000000"/>
          <w:spacing w:val="-6"/>
          <w:szCs w:val="24"/>
        </w:rPr>
      </w:pPr>
    </w:p>
    <w:p w:rsidR="0096072E" w:rsidRPr="002913E2" w:rsidRDefault="00B976A3" w:rsidP="00D52F4E">
      <w:pPr>
        <w:shd w:val="clear" w:color="auto" w:fill="FFFFFF"/>
        <w:tabs>
          <w:tab w:val="left" w:pos="917"/>
        </w:tabs>
        <w:spacing w:line="254" w:lineRule="exact"/>
        <w:jc w:val="both"/>
        <w:rPr>
          <w:rFonts w:ascii="Book Antiqua" w:hAnsi="Book Antiqua"/>
          <w:b/>
          <w:color w:val="000000"/>
          <w:spacing w:val="7"/>
          <w:szCs w:val="24"/>
        </w:rPr>
      </w:pPr>
      <w:r>
        <w:rPr>
          <w:rFonts w:ascii="Book Antiqua" w:hAnsi="Book Antiqua"/>
          <w:b/>
          <w:color w:val="000000"/>
          <w:spacing w:val="-6"/>
          <w:szCs w:val="24"/>
        </w:rPr>
        <w:t>3</w:t>
      </w:r>
      <w:r w:rsidR="002221C5">
        <w:rPr>
          <w:rFonts w:ascii="Book Antiqua" w:hAnsi="Book Antiqua"/>
          <w:b/>
          <w:color w:val="000000"/>
          <w:spacing w:val="-6"/>
          <w:szCs w:val="24"/>
        </w:rPr>
        <w:t>.</w:t>
      </w:r>
      <w:r w:rsidR="00BD7480" w:rsidRPr="008E4DD6">
        <w:rPr>
          <w:rFonts w:ascii="Book Antiqua" w:hAnsi="Book Antiqua"/>
          <w:b/>
          <w:color w:val="000000"/>
          <w:szCs w:val="24"/>
        </w:rPr>
        <w:t xml:space="preserve"> </w:t>
      </w:r>
      <w:r w:rsidR="00BD7480" w:rsidRPr="008E4DD6">
        <w:rPr>
          <w:rFonts w:ascii="Book Antiqua" w:hAnsi="Book Antiqua"/>
          <w:b/>
          <w:color w:val="000000"/>
          <w:spacing w:val="7"/>
          <w:szCs w:val="24"/>
        </w:rPr>
        <w:t>Учет нематериальных активов</w:t>
      </w:r>
      <w:r w:rsidR="002221C5">
        <w:rPr>
          <w:rFonts w:ascii="Book Antiqua" w:hAnsi="Book Antiqua"/>
          <w:b/>
          <w:color w:val="000000"/>
          <w:spacing w:val="7"/>
          <w:szCs w:val="24"/>
        </w:rPr>
        <w:t>.</w:t>
      </w:r>
    </w:p>
    <w:p w:rsidR="000E679A" w:rsidRPr="000E679A" w:rsidRDefault="00B976A3" w:rsidP="000E679A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2"/>
        <w:jc w:val="both"/>
        <w:rPr>
          <w:rFonts w:ascii="Book Antiqua" w:hAnsi="Book Antiqua"/>
          <w:color w:val="000000"/>
          <w:spacing w:val="-2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3.1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Учет нематериальных активов вести в соответствии с ПБУ 14/200</w:t>
      </w:r>
      <w:r w:rsidR="000E679A">
        <w:rPr>
          <w:rFonts w:ascii="Book Antiqua" w:hAnsi="Book Antiqua"/>
          <w:color w:val="000000"/>
          <w:spacing w:val="-2"/>
          <w:szCs w:val="24"/>
        </w:rPr>
        <w:t>7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,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br/>
        <w:t xml:space="preserve">утвержденным Приказом МФ РФ </w:t>
      </w:r>
      <w:r w:rsidR="000E679A" w:rsidRPr="000E679A">
        <w:rPr>
          <w:rFonts w:ascii="Book Antiqua" w:hAnsi="Book Antiqua"/>
          <w:color w:val="000000"/>
          <w:spacing w:val="-2"/>
          <w:szCs w:val="24"/>
        </w:rPr>
        <w:t>от 27.12.2007 N 153н</w:t>
      </w:r>
    </w:p>
    <w:p w:rsidR="009E2C4F" w:rsidRPr="0096072E" w:rsidRDefault="00B976A3" w:rsidP="00B976A3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2"/>
        <w:jc w:val="both"/>
        <w:rPr>
          <w:rFonts w:ascii="Book Antiqua" w:hAnsi="Book Antiqua"/>
          <w:color w:val="000000"/>
          <w:spacing w:val="-5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3.2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 w:rsidR="000E679A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945E98">
        <w:rPr>
          <w:rFonts w:ascii="Book Antiqua" w:hAnsi="Book Antiqua"/>
          <w:color w:val="000000"/>
          <w:spacing w:val="-2"/>
          <w:szCs w:val="24"/>
        </w:rPr>
        <w:t>Срок полезного использования НМА определять исходя из предполагаемого срока его использования, но не более 20 лет.</w:t>
      </w:r>
      <w:r w:rsidR="009E2C4F">
        <w:rPr>
          <w:rFonts w:ascii="Book Antiqua" w:hAnsi="Book Antiqua"/>
          <w:color w:val="000000"/>
          <w:spacing w:val="-2"/>
          <w:szCs w:val="24"/>
        </w:rPr>
        <w:t xml:space="preserve"> Срок полезного использования объекта не может превышать срока действия, установленного для него законом или договором. </w:t>
      </w:r>
      <w:r w:rsidR="009E2C4F">
        <w:rPr>
          <w:rFonts w:ascii="Book Antiqua" w:hAnsi="Book Antiqua" w:cs="Book Antiqua"/>
          <w:szCs w:val="24"/>
        </w:rPr>
        <w:t>Если срок полезного использования НМА документацией не определен, то он устанавливается руководителем</w:t>
      </w:r>
      <w:proofErr w:type="gramStart"/>
      <w:r w:rsidR="009E2C4F">
        <w:rPr>
          <w:rFonts w:ascii="Book Antiqua" w:hAnsi="Book Antiqua" w:cs="Book Antiqua"/>
          <w:szCs w:val="24"/>
        </w:rPr>
        <w:t>.</w:t>
      </w:r>
      <w:proofErr w:type="gramEnd"/>
    </w:p>
    <w:p w:rsidR="00032D82" w:rsidRPr="00687D46" w:rsidRDefault="002221C5" w:rsidP="00B976A3">
      <w:pPr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spacing w:line="250" w:lineRule="exact"/>
        <w:ind w:right="-2"/>
        <w:jc w:val="both"/>
        <w:rPr>
          <w:rFonts w:ascii="Book Antiqua" w:hAnsi="Book Antiqua"/>
          <w:color w:val="000000"/>
          <w:spacing w:val="-5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.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Начислять амортизацию по всем нематериальным активам линейным способом.</w:t>
      </w:r>
    </w:p>
    <w:p w:rsidR="00BD7480" w:rsidRPr="00687D46" w:rsidRDefault="00B976A3" w:rsidP="00B976A3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2"/>
        <w:jc w:val="both"/>
        <w:rPr>
          <w:rFonts w:ascii="Book Antiqua" w:hAnsi="Book Antiqua"/>
          <w:color w:val="000000"/>
          <w:spacing w:val="-5"/>
          <w:szCs w:val="24"/>
        </w:rPr>
      </w:pPr>
      <w:r>
        <w:rPr>
          <w:rFonts w:ascii="Book Antiqua" w:hAnsi="Book Antiqua"/>
          <w:color w:val="000000"/>
          <w:spacing w:val="-5"/>
          <w:szCs w:val="24"/>
        </w:rPr>
        <w:t>3.4</w:t>
      </w:r>
      <w:r w:rsidR="002221C5">
        <w:rPr>
          <w:rFonts w:ascii="Book Antiqua" w:hAnsi="Book Antiqua"/>
          <w:color w:val="000000"/>
          <w:spacing w:val="-5"/>
          <w:szCs w:val="24"/>
        </w:rPr>
        <w:t>.</w:t>
      </w:r>
      <w:r w:rsidR="000E679A">
        <w:rPr>
          <w:rFonts w:ascii="Book Antiqua" w:hAnsi="Book Antiqua"/>
          <w:color w:val="000000"/>
          <w:spacing w:val="-5"/>
          <w:szCs w:val="24"/>
        </w:rPr>
        <w:t xml:space="preserve"> </w:t>
      </w:r>
      <w:r w:rsidR="00BD7480" w:rsidRPr="008E4DD6">
        <w:rPr>
          <w:rFonts w:ascii="Book Antiqua" w:hAnsi="Book Antiqua"/>
          <w:color w:val="000000"/>
          <w:spacing w:val="-5"/>
          <w:szCs w:val="24"/>
        </w:rPr>
        <w:t>Стоимость амортизируемых нематериальных активов погашается путем начисления амортизации с использованием счета 05 «Амортизация нематериальных активов».</w:t>
      </w:r>
    </w:p>
    <w:p w:rsidR="00BD7480" w:rsidRPr="008E4DD6" w:rsidRDefault="00BD7480" w:rsidP="00D52F4E">
      <w:pPr>
        <w:shd w:val="clear" w:color="auto" w:fill="FFFFFF"/>
        <w:spacing w:line="245" w:lineRule="exact"/>
        <w:ind w:left="1301"/>
        <w:jc w:val="both"/>
        <w:rPr>
          <w:rFonts w:ascii="Book Antiqua" w:hAnsi="Book Antiqua"/>
          <w:szCs w:val="24"/>
        </w:rPr>
      </w:pPr>
    </w:p>
    <w:p w:rsidR="00BD7480" w:rsidRPr="008E4DD6" w:rsidRDefault="00B976A3" w:rsidP="00D52F4E">
      <w:pPr>
        <w:shd w:val="clear" w:color="auto" w:fill="FFFFFF"/>
        <w:tabs>
          <w:tab w:val="left" w:pos="365"/>
        </w:tabs>
        <w:spacing w:line="250" w:lineRule="exact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b/>
          <w:color w:val="000000"/>
          <w:szCs w:val="24"/>
        </w:rPr>
        <w:t>4.</w:t>
      </w:r>
      <w:r w:rsidR="00BD7480" w:rsidRPr="008E4DD6">
        <w:rPr>
          <w:rFonts w:ascii="Book Antiqua" w:hAnsi="Book Antiqua"/>
          <w:b/>
          <w:color w:val="000000"/>
          <w:szCs w:val="24"/>
        </w:rPr>
        <w:tab/>
      </w:r>
      <w:r w:rsidR="00BD7480" w:rsidRPr="008E4DD6">
        <w:rPr>
          <w:rFonts w:ascii="Book Antiqua" w:hAnsi="Book Antiqua"/>
          <w:b/>
          <w:color w:val="000000"/>
          <w:spacing w:val="-2"/>
          <w:szCs w:val="24"/>
        </w:rPr>
        <w:t>Учет материально-производственных запасов.</w:t>
      </w:r>
    </w:p>
    <w:p w:rsidR="00BD7480" w:rsidRPr="00687D46" w:rsidRDefault="00B976A3" w:rsidP="00B976A3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jc w:val="both"/>
        <w:rPr>
          <w:rFonts w:ascii="Book Antiqua" w:hAnsi="Book Antiqua"/>
          <w:color w:val="000000"/>
          <w:spacing w:val="-5"/>
          <w:szCs w:val="24"/>
        </w:rPr>
      </w:pPr>
      <w:r>
        <w:rPr>
          <w:rFonts w:ascii="Book Antiqua" w:hAnsi="Book Antiqua"/>
          <w:color w:val="000000"/>
          <w:spacing w:val="-3"/>
          <w:szCs w:val="24"/>
        </w:rPr>
        <w:t>4.1</w:t>
      </w:r>
      <w:r w:rsidR="002221C5">
        <w:rPr>
          <w:rFonts w:ascii="Book Antiqua" w:hAnsi="Book Antiqua"/>
          <w:color w:val="000000"/>
          <w:spacing w:val="-3"/>
          <w:szCs w:val="24"/>
        </w:rPr>
        <w:t>.</w:t>
      </w:r>
      <w:r w:rsidR="00BD7480" w:rsidRPr="008E4DD6">
        <w:rPr>
          <w:rFonts w:ascii="Book Antiqua" w:hAnsi="Book Antiqua"/>
          <w:color w:val="000000"/>
          <w:spacing w:val="-3"/>
          <w:szCs w:val="24"/>
        </w:rPr>
        <w:t xml:space="preserve">Учет материально-производственных запасов вести в соответствии с ПБУ 5/01 </w:t>
      </w:r>
      <w:r w:rsidR="00BD7480" w:rsidRPr="008E4DD6">
        <w:rPr>
          <w:rFonts w:ascii="Book Antiqua" w:hAnsi="Book Antiqua"/>
          <w:color w:val="000000"/>
          <w:spacing w:val="-3"/>
          <w:szCs w:val="24"/>
        </w:rPr>
        <w:br/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«Учет материально-производственных запасов», утвержденным Приказом МФ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br/>
        <w:t>РФ от 09.06.2001г. № 44н и Приказом МФ РФ от 28.12.2001г. № 119н «Об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br/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lastRenderedPageBreak/>
        <w:t>утверждении методических указаний по бухгалтерскому учету материально-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br/>
        <w:t>производственных запасов».</w:t>
      </w:r>
    </w:p>
    <w:p w:rsidR="001D7EA9" w:rsidRPr="00F07E32" w:rsidRDefault="00B976A3" w:rsidP="00B976A3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jc w:val="both"/>
        <w:rPr>
          <w:rFonts w:ascii="Book Antiqua" w:hAnsi="Book Antiqua"/>
          <w:color w:val="000000"/>
          <w:spacing w:val="-5"/>
          <w:szCs w:val="24"/>
        </w:rPr>
      </w:pPr>
      <w:r>
        <w:rPr>
          <w:rFonts w:ascii="Book Antiqua" w:hAnsi="Book Antiqua"/>
          <w:color w:val="000000"/>
          <w:spacing w:val="-1"/>
          <w:szCs w:val="24"/>
        </w:rPr>
        <w:t>4.2</w:t>
      </w:r>
      <w:r w:rsidR="002221C5">
        <w:rPr>
          <w:rFonts w:ascii="Book Antiqua" w:hAnsi="Book Antiqua"/>
          <w:color w:val="000000"/>
          <w:spacing w:val="-1"/>
          <w:szCs w:val="24"/>
        </w:rPr>
        <w:t>.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>Вести учет материально-производственных запа</w:t>
      </w:r>
      <w:r w:rsidR="00F02E02">
        <w:rPr>
          <w:rFonts w:ascii="Book Antiqua" w:hAnsi="Book Antiqua"/>
          <w:color w:val="000000"/>
          <w:spacing w:val="-1"/>
          <w:szCs w:val="24"/>
        </w:rPr>
        <w:t xml:space="preserve">сов </w:t>
      </w:r>
      <w:r w:rsidR="00F07E32" w:rsidRPr="008E4DD6">
        <w:rPr>
          <w:rFonts w:ascii="Book Antiqua" w:hAnsi="Book Antiqua"/>
          <w:color w:val="000000"/>
          <w:spacing w:val="-1"/>
          <w:szCs w:val="24"/>
        </w:rPr>
        <w:t xml:space="preserve">на счете 10 </w:t>
      </w:r>
      <w:r w:rsidR="00F07E32">
        <w:rPr>
          <w:rFonts w:ascii="Book Antiqua" w:hAnsi="Book Antiqua"/>
          <w:color w:val="000000"/>
          <w:spacing w:val="-1"/>
          <w:szCs w:val="24"/>
        </w:rPr>
        <w:t>«Материалы» на отдельном субсчете</w:t>
      </w:r>
      <w:r w:rsidR="00F07E32" w:rsidRPr="008E4DD6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F07E32">
        <w:rPr>
          <w:rFonts w:ascii="Book Antiqua" w:hAnsi="Book Antiqua"/>
          <w:color w:val="000000"/>
          <w:spacing w:val="-2"/>
          <w:szCs w:val="24"/>
        </w:rPr>
        <w:t>(без учета счетов 15 и 16)</w:t>
      </w:r>
      <w:r w:rsidR="00051088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F02E02">
        <w:rPr>
          <w:rFonts w:ascii="Book Antiqua" w:hAnsi="Book Antiqua"/>
          <w:color w:val="000000"/>
          <w:spacing w:val="-1"/>
          <w:szCs w:val="24"/>
        </w:rPr>
        <w:t>по фактической</w:t>
      </w:r>
      <w:r w:rsidR="00BD7480" w:rsidRPr="008E4DD6">
        <w:rPr>
          <w:rFonts w:ascii="Book Antiqua" w:hAnsi="Book Antiqua"/>
          <w:color w:val="000000"/>
          <w:spacing w:val="-1"/>
          <w:szCs w:val="24"/>
        </w:rPr>
        <w:t xml:space="preserve"> </w:t>
      </w:r>
      <w:r w:rsidR="00F02E02">
        <w:rPr>
          <w:rFonts w:ascii="Book Antiqua" w:hAnsi="Book Antiqua"/>
          <w:color w:val="000000"/>
          <w:spacing w:val="-1"/>
          <w:szCs w:val="24"/>
        </w:rPr>
        <w:t xml:space="preserve">себестоимости состоящей из суммы фактических затрат на приобретение. </w:t>
      </w:r>
      <w:r w:rsidR="00C523CE">
        <w:rPr>
          <w:rFonts w:ascii="Book Antiqua" w:hAnsi="Book Antiqua"/>
          <w:color w:val="000000"/>
          <w:spacing w:val="-3"/>
          <w:szCs w:val="24"/>
        </w:rPr>
        <w:t>Методом</w:t>
      </w:r>
      <w:r w:rsidR="003367EF"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1D7EA9">
        <w:rPr>
          <w:rFonts w:ascii="Book Antiqua" w:hAnsi="Book Antiqua"/>
          <w:color w:val="000000"/>
          <w:spacing w:val="-3"/>
          <w:szCs w:val="24"/>
        </w:rPr>
        <w:t>списания себестоимости МПЗ считать</w:t>
      </w:r>
      <w:r w:rsidR="003367EF"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1D7EA9">
        <w:rPr>
          <w:rFonts w:ascii="Book Antiqua" w:hAnsi="Book Antiqua"/>
          <w:color w:val="000000"/>
          <w:spacing w:val="-3"/>
          <w:szCs w:val="24"/>
        </w:rPr>
        <w:t>-</w:t>
      </w:r>
      <w:r w:rsidR="00553ACB" w:rsidRPr="002221C5"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1D7EA9">
        <w:rPr>
          <w:rFonts w:ascii="Book Antiqua" w:hAnsi="Book Antiqua"/>
          <w:color w:val="000000"/>
          <w:spacing w:val="-3"/>
          <w:szCs w:val="24"/>
        </w:rPr>
        <w:t xml:space="preserve">по себестоимости </w:t>
      </w:r>
      <w:r w:rsidR="003367EF">
        <w:rPr>
          <w:rFonts w:ascii="Book Antiqua" w:hAnsi="Book Antiqua"/>
          <w:color w:val="000000"/>
          <w:spacing w:val="-3"/>
          <w:szCs w:val="24"/>
        </w:rPr>
        <w:t>каждой единицы.</w:t>
      </w:r>
    </w:p>
    <w:p w:rsidR="002125AA" w:rsidRDefault="002125AA" w:rsidP="00D52F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33"/>
        <w:jc w:val="both"/>
        <w:rPr>
          <w:rFonts w:ascii="Book Antiqua" w:hAnsi="Book Antiqua"/>
          <w:b/>
          <w:color w:val="000000"/>
          <w:spacing w:val="-3"/>
          <w:szCs w:val="24"/>
        </w:rPr>
      </w:pPr>
    </w:p>
    <w:p w:rsidR="00BE1B47" w:rsidRDefault="00B976A3" w:rsidP="00D52F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33"/>
        <w:jc w:val="both"/>
        <w:rPr>
          <w:rFonts w:ascii="Book Antiqua" w:hAnsi="Book Antiqua"/>
          <w:b/>
          <w:color w:val="000000"/>
          <w:spacing w:val="-3"/>
          <w:szCs w:val="24"/>
        </w:rPr>
      </w:pPr>
      <w:r>
        <w:rPr>
          <w:rFonts w:ascii="Book Antiqua" w:hAnsi="Book Antiqua"/>
          <w:b/>
          <w:color w:val="000000"/>
          <w:spacing w:val="-3"/>
          <w:szCs w:val="24"/>
        </w:rPr>
        <w:t>5</w:t>
      </w:r>
      <w:r w:rsidR="00BE1B47">
        <w:rPr>
          <w:rFonts w:ascii="Book Antiqua" w:hAnsi="Book Antiqua"/>
          <w:b/>
          <w:color w:val="000000"/>
          <w:spacing w:val="-3"/>
          <w:szCs w:val="24"/>
        </w:rPr>
        <w:t>.</w:t>
      </w:r>
      <w:r w:rsidR="00BE1B47" w:rsidRPr="00BE1B47">
        <w:rPr>
          <w:rFonts w:ascii="Book Antiqua" w:hAnsi="Book Antiqua"/>
          <w:b/>
          <w:color w:val="000000"/>
          <w:spacing w:val="-3"/>
          <w:szCs w:val="24"/>
        </w:rPr>
        <w:t>Учет товаров</w:t>
      </w:r>
      <w:r w:rsidR="002221C5">
        <w:rPr>
          <w:rFonts w:ascii="Book Antiqua" w:hAnsi="Book Antiqua"/>
          <w:b/>
          <w:color w:val="000000"/>
          <w:spacing w:val="-3"/>
          <w:szCs w:val="24"/>
        </w:rPr>
        <w:t>.</w:t>
      </w:r>
    </w:p>
    <w:p w:rsidR="00065A82" w:rsidRPr="00065A82" w:rsidRDefault="00B976A3" w:rsidP="00D52F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33"/>
        <w:jc w:val="both"/>
        <w:rPr>
          <w:rFonts w:ascii="Book Antiqua" w:hAnsi="Book Antiqua"/>
          <w:color w:val="000000"/>
          <w:spacing w:val="-4"/>
          <w:szCs w:val="24"/>
        </w:rPr>
      </w:pPr>
      <w:r>
        <w:rPr>
          <w:rFonts w:ascii="Book Antiqua" w:hAnsi="Book Antiqua"/>
          <w:color w:val="000000"/>
          <w:spacing w:val="-3"/>
          <w:szCs w:val="24"/>
        </w:rPr>
        <w:t>5.</w:t>
      </w:r>
      <w:r w:rsidR="00BE1B47" w:rsidRPr="00BE1B47">
        <w:rPr>
          <w:rFonts w:ascii="Book Antiqua" w:hAnsi="Book Antiqua"/>
          <w:color w:val="000000"/>
          <w:spacing w:val="-3"/>
          <w:szCs w:val="24"/>
        </w:rPr>
        <w:t>1</w:t>
      </w:r>
      <w:r w:rsidR="002221C5">
        <w:rPr>
          <w:rFonts w:ascii="Book Antiqua" w:hAnsi="Book Antiqua"/>
          <w:color w:val="000000"/>
          <w:spacing w:val="-3"/>
          <w:szCs w:val="24"/>
        </w:rPr>
        <w:t>.</w:t>
      </w:r>
      <w:r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C523CE">
        <w:rPr>
          <w:rFonts w:ascii="Book Antiqua" w:hAnsi="Book Antiqua"/>
          <w:color w:val="000000"/>
          <w:spacing w:val="-2"/>
          <w:szCs w:val="24"/>
        </w:rPr>
        <w:t xml:space="preserve">Учет </w:t>
      </w:r>
      <w:proofErr w:type="gramStart"/>
      <w:r w:rsidR="00C523CE">
        <w:rPr>
          <w:rFonts w:ascii="Book Antiqua" w:hAnsi="Book Antiqua"/>
          <w:color w:val="000000"/>
          <w:spacing w:val="-2"/>
          <w:szCs w:val="24"/>
        </w:rPr>
        <w:t>покупных товаров, предназначенных для продажи ведется</w:t>
      </w:r>
      <w:proofErr w:type="gramEnd"/>
      <w:r w:rsidR="00D5330B" w:rsidRPr="00D5330B">
        <w:rPr>
          <w:rFonts w:ascii="Book Antiqua" w:hAnsi="Book Antiqua"/>
          <w:color w:val="000000"/>
          <w:spacing w:val="-3"/>
          <w:szCs w:val="24"/>
        </w:rPr>
        <w:t xml:space="preserve"> </w:t>
      </w:r>
      <w:r w:rsidR="00D5330B">
        <w:rPr>
          <w:rFonts w:ascii="Book Antiqua" w:hAnsi="Book Antiqua"/>
          <w:color w:val="000000"/>
          <w:spacing w:val="-3"/>
          <w:szCs w:val="24"/>
        </w:rPr>
        <w:t xml:space="preserve">в соответствии с </w:t>
      </w:r>
      <w:r w:rsidR="00D5330B" w:rsidRPr="008E4DD6">
        <w:rPr>
          <w:rFonts w:ascii="Book Antiqua" w:hAnsi="Book Antiqua"/>
          <w:color w:val="000000"/>
          <w:spacing w:val="-3"/>
          <w:szCs w:val="24"/>
        </w:rPr>
        <w:t xml:space="preserve">ПБУ 5/01 </w:t>
      </w:r>
      <w:r w:rsidR="00D5330B" w:rsidRPr="008E4DD6">
        <w:rPr>
          <w:rFonts w:ascii="Book Antiqua" w:hAnsi="Book Antiqua"/>
          <w:color w:val="000000"/>
          <w:spacing w:val="-2"/>
          <w:szCs w:val="24"/>
        </w:rPr>
        <w:t>«Учет материально-производственных зап</w:t>
      </w:r>
      <w:r w:rsidR="00065A82">
        <w:rPr>
          <w:rFonts w:ascii="Book Antiqua" w:hAnsi="Book Antiqua"/>
          <w:color w:val="000000"/>
          <w:spacing w:val="-2"/>
          <w:szCs w:val="24"/>
        </w:rPr>
        <w:t>асов», утвержденным Приказом МФ</w:t>
      </w:r>
      <w:r w:rsidR="00546BC0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D5330B" w:rsidRPr="008E4DD6">
        <w:rPr>
          <w:rFonts w:ascii="Book Antiqua" w:hAnsi="Book Antiqua"/>
          <w:color w:val="000000"/>
          <w:spacing w:val="-2"/>
          <w:szCs w:val="24"/>
        </w:rPr>
        <w:t>РФ от 09.06.2001г. № 44н и Приказом МФ РФ от 28.12.2001г. № 119н</w:t>
      </w:r>
      <w:r w:rsidR="00D5330B">
        <w:rPr>
          <w:rFonts w:ascii="Book Antiqua" w:hAnsi="Book Antiqua"/>
          <w:color w:val="000000"/>
          <w:spacing w:val="-2"/>
          <w:szCs w:val="24"/>
        </w:rPr>
        <w:t xml:space="preserve">. </w:t>
      </w:r>
    </w:p>
    <w:p w:rsidR="00065A82" w:rsidRDefault="00B976A3" w:rsidP="00D52F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33"/>
        <w:jc w:val="both"/>
        <w:rPr>
          <w:rFonts w:ascii="Book Antiqua" w:hAnsi="Book Antiqua"/>
          <w:color w:val="000000"/>
          <w:spacing w:val="-2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5.</w:t>
      </w:r>
      <w:r w:rsidR="00BE1B47">
        <w:rPr>
          <w:rFonts w:ascii="Book Antiqua" w:hAnsi="Book Antiqua"/>
          <w:color w:val="000000"/>
          <w:spacing w:val="-2"/>
          <w:szCs w:val="24"/>
        </w:rPr>
        <w:t>2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Товары принимать к учету по покупной стоимости.</w:t>
      </w:r>
      <w:r w:rsidR="00D5330B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 xml:space="preserve">Расходы по доставке товаров, </w:t>
      </w:r>
      <w:r w:rsidR="00BD7480" w:rsidRPr="008E4DD6">
        <w:rPr>
          <w:rFonts w:ascii="Book Antiqua" w:hAnsi="Book Antiqua"/>
          <w:color w:val="000000"/>
          <w:spacing w:val="-3"/>
          <w:szCs w:val="24"/>
        </w:rPr>
        <w:t xml:space="preserve">производимые до момента их передачи в продажу, включать в состав расходов </w:t>
      </w:r>
      <w:r w:rsidR="00BD7480" w:rsidRPr="008E4DD6">
        <w:rPr>
          <w:rFonts w:ascii="Book Antiqua" w:hAnsi="Book Antiqua"/>
          <w:color w:val="000000"/>
          <w:spacing w:val="-2"/>
          <w:szCs w:val="24"/>
        </w:rPr>
        <w:t>на продажу, если по условиям договора в цену не включены расходы по доставке</w:t>
      </w:r>
      <w:r w:rsidR="00BE1B47">
        <w:rPr>
          <w:rFonts w:ascii="Book Antiqua" w:hAnsi="Book Antiqua"/>
          <w:color w:val="000000"/>
          <w:spacing w:val="-2"/>
          <w:szCs w:val="24"/>
        </w:rPr>
        <w:t>.</w:t>
      </w:r>
    </w:p>
    <w:p w:rsidR="00BD7480" w:rsidRPr="00A0180E" w:rsidRDefault="00B976A3" w:rsidP="00D52F4E">
      <w:pPr>
        <w:widowControl w:val="0"/>
        <w:shd w:val="clear" w:color="auto" w:fill="FFFFFF"/>
        <w:autoSpaceDE w:val="0"/>
        <w:autoSpaceDN w:val="0"/>
        <w:adjustRightInd w:val="0"/>
        <w:spacing w:line="250" w:lineRule="exact"/>
        <w:ind w:right="-33"/>
        <w:jc w:val="both"/>
        <w:rPr>
          <w:rFonts w:ascii="Book Antiqua" w:hAnsi="Book Antiqua"/>
          <w:color w:val="000000"/>
          <w:spacing w:val="-3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5.</w:t>
      </w:r>
      <w:r w:rsidR="00BE1B47">
        <w:rPr>
          <w:rFonts w:ascii="Book Antiqua" w:hAnsi="Book Antiqua"/>
          <w:color w:val="000000"/>
          <w:spacing w:val="-2"/>
          <w:szCs w:val="24"/>
        </w:rPr>
        <w:t>3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 w:rsidR="00065A82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A0180E">
        <w:rPr>
          <w:rFonts w:ascii="Book Antiqua" w:hAnsi="Book Antiqua"/>
          <w:szCs w:val="24"/>
        </w:rPr>
        <w:t xml:space="preserve">Списание отгруженных и проданных товаров производить по </w:t>
      </w:r>
      <w:r w:rsidR="006F6AF8">
        <w:rPr>
          <w:rFonts w:ascii="Book Antiqua" w:hAnsi="Book Antiqua"/>
          <w:szCs w:val="24"/>
        </w:rPr>
        <w:t>фактической стоимости</w:t>
      </w:r>
      <w:r w:rsidR="00553ACB" w:rsidRPr="00553ACB">
        <w:rPr>
          <w:rFonts w:ascii="Book Antiqua" w:hAnsi="Book Antiqua"/>
          <w:szCs w:val="24"/>
        </w:rPr>
        <w:t xml:space="preserve"> </w:t>
      </w:r>
      <w:r w:rsidR="00553ACB">
        <w:rPr>
          <w:rFonts w:ascii="Book Antiqua" w:hAnsi="Book Antiqua"/>
          <w:szCs w:val="24"/>
        </w:rPr>
        <w:t>каждой единицы</w:t>
      </w:r>
      <w:r w:rsidR="006F6AF8">
        <w:rPr>
          <w:rFonts w:ascii="Book Antiqua" w:hAnsi="Book Antiqua"/>
          <w:szCs w:val="24"/>
        </w:rPr>
        <w:t>.</w:t>
      </w:r>
    </w:p>
    <w:p w:rsidR="00A0180E" w:rsidRDefault="00A0180E" w:rsidP="00D52F4E">
      <w:pPr>
        <w:shd w:val="clear" w:color="auto" w:fill="FFFFFF"/>
        <w:tabs>
          <w:tab w:val="left" w:pos="360"/>
        </w:tabs>
        <w:spacing w:before="5" w:line="250" w:lineRule="exact"/>
        <w:ind w:left="5"/>
        <w:jc w:val="both"/>
        <w:rPr>
          <w:rFonts w:ascii="Book Antiqua" w:hAnsi="Book Antiqua"/>
          <w:b/>
          <w:color w:val="000000"/>
          <w:spacing w:val="-5"/>
          <w:sz w:val="22"/>
        </w:rPr>
      </w:pPr>
    </w:p>
    <w:p w:rsidR="00A0180E" w:rsidRDefault="00B976A3" w:rsidP="002221C5">
      <w:pPr>
        <w:shd w:val="clear" w:color="auto" w:fill="FFFFFF"/>
        <w:tabs>
          <w:tab w:val="left" w:pos="360"/>
        </w:tabs>
        <w:spacing w:before="5" w:line="250" w:lineRule="exact"/>
        <w:jc w:val="both"/>
        <w:rPr>
          <w:rFonts w:ascii="Book Antiqua" w:hAnsi="Book Antiqua"/>
          <w:b/>
          <w:color w:val="000000"/>
          <w:spacing w:val="-2"/>
          <w:szCs w:val="24"/>
        </w:rPr>
      </w:pPr>
      <w:r>
        <w:rPr>
          <w:rFonts w:ascii="Book Antiqua" w:hAnsi="Book Antiqua"/>
          <w:b/>
          <w:color w:val="000000"/>
          <w:spacing w:val="-5"/>
          <w:szCs w:val="24"/>
        </w:rPr>
        <w:t>6</w:t>
      </w:r>
      <w:r w:rsidR="006F6AF8">
        <w:rPr>
          <w:rFonts w:ascii="Book Antiqua" w:hAnsi="Book Antiqua"/>
          <w:b/>
          <w:color w:val="000000"/>
          <w:spacing w:val="-5"/>
          <w:szCs w:val="24"/>
        </w:rPr>
        <w:t>.</w:t>
      </w:r>
      <w:r w:rsidR="00BD7480" w:rsidRPr="00A0180E">
        <w:rPr>
          <w:rFonts w:ascii="Book Antiqua" w:hAnsi="Book Antiqua"/>
          <w:b/>
          <w:color w:val="000000"/>
          <w:spacing w:val="-5"/>
          <w:szCs w:val="24"/>
        </w:rPr>
        <w:t xml:space="preserve">     </w:t>
      </w:r>
      <w:r w:rsidR="002221C5">
        <w:rPr>
          <w:rFonts w:ascii="Book Antiqua" w:hAnsi="Book Antiqua"/>
          <w:b/>
          <w:color w:val="000000"/>
          <w:spacing w:val="-5"/>
          <w:szCs w:val="24"/>
        </w:rPr>
        <w:t>У</w:t>
      </w:r>
      <w:r w:rsidR="00BD7480" w:rsidRPr="00A0180E">
        <w:rPr>
          <w:rFonts w:ascii="Book Antiqua" w:hAnsi="Book Antiqua"/>
          <w:b/>
          <w:color w:val="000000"/>
          <w:spacing w:val="-2"/>
          <w:szCs w:val="24"/>
        </w:rPr>
        <w:t>чет доходов</w:t>
      </w:r>
      <w:r w:rsidR="009425DE">
        <w:rPr>
          <w:rFonts w:ascii="Book Antiqua" w:hAnsi="Book Antiqua"/>
          <w:b/>
          <w:color w:val="000000"/>
          <w:spacing w:val="-2"/>
          <w:szCs w:val="24"/>
        </w:rPr>
        <w:t>.</w:t>
      </w:r>
      <w:r w:rsidR="00BD7480" w:rsidRPr="00A0180E">
        <w:rPr>
          <w:rFonts w:ascii="Book Antiqua" w:hAnsi="Book Antiqua"/>
          <w:b/>
          <w:color w:val="000000"/>
          <w:spacing w:val="-2"/>
          <w:szCs w:val="24"/>
        </w:rPr>
        <w:t xml:space="preserve"> </w:t>
      </w:r>
    </w:p>
    <w:p w:rsidR="00BD7480" w:rsidRDefault="00B976A3" w:rsidP="00546BC0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  <w:r>
        <w:rPr>
          <w:rFonts w:ascii="Book Antiqua" w:hAnsi="Book Antiqua"/>
          <w:color w:val="000000"/>
          <w:spacing w:val="-2"/>
          <w:szCs w:val="24"/>
        </w:rPr>
        <w:t>6.1</w:t>
      </w:r>
      <w:r w:rsidR="002221C5">
        <w:rPr>
          <w:rFonts w:ascii="Book Antiqua" w:hAnsi="Book Antiqua"/>
          <w:color w:val="000000"/>
          <w:spacing w:val="-2"/>
          <w:szCs w:val="24"/>
        </w:rPr>
        <w:t>.</w:t>
      </w:r>
      <w:r w:rsidR="005F3A5C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A0180E">
        <w:rPr>
          <w:rFonts w:ascii="Book Antiqua" w:hAnsi="Book Antiqua"/>
          <w:color w:val="000000"/>
          <w:spacing w:val="-2"/>
          <w:szCs w:val="24"/>
        </w:rPr>
        <w:t>Учет доходов по обычным видам деятельности</w:t>
      </w:r>
      <w:r w:rsidR="0026126F">
        <w:rPr>
          <w:rFonts w:ascii="Book Antiqua" w:hAnsi="Book Antiqua"/>
          <w:color w:val="000000"/>
          <w:spacing w:val="-2"/>
          <w:szCs w:val="24"/>
        </w:rPr>
        <w:t xml:space="preserve"> и прочим  поступлениям ведется </w:t>
      </w:r>
      <w:r w:rsidR="00BD7480" w:rsidRPr="00A0180E">
        <w:rPr>
          <w:rFonts w:ascii="Book Antiqua" w:hAnsi="Book Antiqua"/>
          <w:color w:val="000000"/>
          <w:spacing w:val="-2"/>
          <w:szCs w:val="24"/>
        </w:rPr>
        <w:t xml:space="preserve"> в соответствии с ПБУ</w:t>
      </w:r>
      <w:r w:rsidR="00546BC0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A0180E">
        <w:rPr>
          <w:rFonts w:ascii="Book Antiqua" w:hAnsi="Book Antiqua"/>
          <w:color w:val="000000"/>
          <w:spacing w:val="-2"/>
          <w:szCs w:val="24"/>
        </w:rPr>
        <w:t xml:space="preserve"> </w:t>
      </w:r>
      <w:r w:rsidR="00BD7480" w:rsidRPr="00A0180E">
        <w:rPr>
          <w:rFonts w:ascii="Book Antiqua" w:hAnsi="Book Antiqua"/>
          <w:color w:val="000000"/>
          <w:spacing w:val="-1"/>
          <w:szCs w:val="24"/>
        </w:rPr>
        <w:t>9/99 «Доходы организации», утвержденным Приказом МФ РФ от 06.05.99г.</w:t>
      </w:r>
      <w:r w:rsidR="00546BC0">
        <w:rPr>
          <w:rFonts w:ascii="Book Antiqua" w:hAnsi="Book Antiqua"/>
          <w:color w:val="000000"/>
          <w:spacing w:val="-1"/>
          <w:szCs w:val="24"/>
        </w:rPr>
        <w:t xml:space="preserve"> </w:t>
      </w:r>
      <w:r w:rsidR="00820F2B">
        <w:rPr>
          <w:rFonts w:ascii="Book Antiqua" w:hAnsi="Book Antiqua"/>
          <w:spacing w:val="-3"/>
          <w:szCs w:val="24"/>
        </w:rPr>
        <w:t>№ 32н</w:t>
      </w:r>
      <w:r w:rsidR="0026126F">
        <w:rPr>
          <w:rFonts w:ascii="Book Antiqua" w:hAnsi="Book Antiqua"/>
          <w:spacing w:val="-3"/>
          <w:szCs w:val="24"/>
        </w:rPr>
        <w:t>.</w:t>
      </w:r>
    </w:p>
    <w:p w:rsidR="0026126F" w:rsidRDefault="0026126F" w:rsidP="00546BC0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  <w:r>
        <w:rPr>
          <w:rFonts w:ascii="Book Antiqua" w:hAnsi="Book Antiqua"/>
          <w:spacing w:val="-3"/>
          <w:szCs w:val="24"/>
        </w:rPr>
        <w:t>6.2. Доходами  по обычным видам деятельности являются:</w:t>
      </w:r>
    </w:p>
    <w:p w:rsidR="0026126F" w:rsidRDefault="0026126F" w:rsidP="00546BC0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  <w:r>
        <w:rPr>
          <w:rFonts w:ascii="Book Antiqua" w:hAnsi="Book Antiqua"/>
          <w:spacing w:val="-3"/>
          <w:szCs w:val="24"/>
        </w:rPr>
        <w:t>_</w:t>
      </w:r>
    </w:p>
    <w:p w:rsidR="0026126F" w:rsidRDefault="0026126F" w:rsidP="00546BC0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  <w:r>
        <w:rPr>
          <w:rFonts w:ascii="Book Antiqua" w:hAnsi="Book Antiqua"/>
          <w:spacing w:val="-3"/>
          <w:szCs w:val="24"/>
        </w:rPr>
        <w:t>-</w:t>
      </w:r>
    </w:p>
    <w:p w:rsidR="0026126F" w:rsidRDefault="0026126F" w:rsidP="00546BC0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  <w:r>
        <w:rPr>
          <w:rFonts w:ascii="Book Antiqua" w:hAnsi="Book Antiqua"/>
          <w:spacing w:val="-3"/>
          <w:szCs w:val="24"/>
        </w:rPr>
        <w:t>-</w:t>
      </w:r>
    </w:p>
    <w:p w:rsidR="0026126F" w:rsidRDefault="0026126F" w:rsidP="00546BC0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</w:p>
    <w:p w:rsidR="007364AC" w:rsidRDefault="0026126F" w:rsidP="0026126F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spacing w:val="-3"/>
          <w:szCs w:val="24"/>
        </w:rPr>
      </w:pPr>
      <w:r>
        <w:rPr>
          <w:rFonts w:ascii="Book Antiqua" w:hAnsi="Book Antiqua"/>
          <w:spacing w:val="-3"/>
          <w:szCs w:val="24"/>
        </w:rPr>
        <w:t xml:space="preserve">6.3.  Учет выручки по обычным видам деятельности </w:t>
      </w:r>
      <w:r w:rsidR="002125AA">
        <w:rPr>
          <w:rFonts w:ascii="Book Antiqua" w:hAnsi="Book Antiqua"/>
          <w:spacing w:val="-3"/>
          <w:szCs w:val="24"/>
        </w:rPr>
        <w:t>ведутся по методу начисления.</w:t>
      </w:r>
    </w:p>
    <w:p w:rsidR="002125AA" w:rsidRPr="00A466A6" w:rsidRDefault="002125AA" w:rsidP="0026126F">
      <w:pPr>
        <w:shd w:val="clear" w:color="auto" w:fill="FFFFFF"/>
        <w:tabs>
          <w:tab w:val="left" w:pos="710"/>
        </w:tabs>
        <w:spacing w:line="250" w:lineRule="exact"/>
        <w:rPr>
          <w:rFonts w:ascii="Book Antiqua" w:hAnsi="Book Antiqua"/>
          <w:color w:val="000000"/>
          <w:spacing w:val="-5"/>
          <w:szCs w:val="24"/>
        </w:rPr>
      </w:pPr>
    </w:p>
    <w:p w:rsidR="002B31BE" w:rsidRPr="005A74F2" w:rsidRDefault="00B976A3" w:rsidP="00D52F4E">
      <w:pPr>
        <w:shd w:val="clear" w:color="auto" w:fill="FFFFFF"/>
        <w:tabs>
          <w:tab w:val="left" w:pos="360"/>
        </w:tabs>
        <w:spacing w:before="5" w:line="250" w:lineRule="exact"/>
        <w:ind w:left="5"/>
        <w:jc w:val="both"/>
        <w:rPr>
          <w:rFonts w:ascii="Book Antiqua" w:hAnsi="Book Antiqua"/>
          <w:b/>
          <w:color w:val="000000"/>
          <w:spacing w:val="-2"/>
          <w:szCs w:val="24"/>
        </w:rPr>
      </w:pPr>
      <w:r>
        <w:rPr>
          <w:rFonts w:ascii="Book Antiqua" w:hAnsi="Book Antiqua"/>
          <w:b/>
          <w:color w:val="000000"/>
          <w:spacing w:val="-5"/>
          <w:szCs w:val="24"/>
        </w:rPr>
        <w:t>7.</w:t>
      </w:r>
      <w:r w:rsidR="002B31BE" w:rsidRPr="00A0180E">
        <w:rPr>
          <w:rFonts w:ascii="Book Antiqua" w:hAnsi="Book Antiqua"/>
          <w:b/>
          <w:color w:val="000000"/>
          <w:spacing w:val="-5"/>
          <w:szCs w:val="24"/>
        </w:rPr>
        <w:t xml:space="preserve"> </w:t>
      </w:r>
      <w:r w:rsidR="002B31BE" w:rsidRPr="00A0180E">
        <w:rPr>
          <w:rFonts w:ascii="Book Antiqua" w:hAnsi="Book Antiqua"/>
          <w:b/>
          <w:color w:val="000000"/>
          <w:spacing w:val="-2"/>
          <w:szCs w:val="24"/>
        </w:rPr>
        <w:t xml:space="preserve">Учет </w:t>
      </w:r>
      <w:r w:rsidR="002B31BE">
        <w:rPr>
          <w:rFonts w:ascii="Book Antiqua" w:hAnsi="Book Antiqua"/>
          <w:b/>
          <w:color w:val="000000"/>
          <w:spacing w:val="-2"/>
          <w:szCs w:val="24"/>
        </w:rPr>
        <w:t>расходов</w:t>
      </w:r>
      <w:r w:rsidR="009425DE">
        <w:rPr>
          <w:rFonts w:ascii="Book Antiqua" w:hAnsi="Book Antiqua"/>
          <w:b/>
          <w:color w:val="000000"/>
          <w:spacing w:val="-2"/>
          <w:szCs w:val="24"/>
        </w:rPr>
        <w:t>.</w:t>
      </w:r>
    </w:p>
    <w:p w:rsidR="00925B51" w:rsidRPr="00546BC0" w:rsidRDefault="00B976A3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spacing w:val="-9"/>
          <w:szCs w:val="24"/>
        </w:rPr>
      </w:pPr>
      <w:r>
        <w:rPr>
          <w:rFonts w:ascii="Book Antiqua" w:hAnsi="Book Antiqua"/>
          <w:color w:val="000000"/>
          <w:spacing w:val="-9"/>
          <w:szCs w:val="24"/>
        </w:rPr>
        <w:t>7</w:t>
      </w:r>
      <w:r w:rsidR="002B31BE" w:rsidRPr="006A6B23">
        <w:rPr>
          <w:rFonts w:ascii="Book Antiqua" w:hAnsi="Book Antiqua"/>
          <w:color w:val="000000"/>
          <w:spacing w:val="-9"/>
          <w:szCs w:val="24"/>
        </w:rPr>
        <w:t xml:space="preserve">.1 Учет затрат на производство продукции, выполнения работ, оказания услуг осуществлять в соответствии с Положением по бухгалтерскому учету «Расходы организации» </w:t>
      </w:r>
      <w:r w:rsidR="002B31BE" w:rsidRPr="00546BC0">
        <w:rPr>
          <w:rFonts w:ascii="Book Antiqua" w:hAnsi="Book Antiqua"/>
          <w:spacing w:val="-9"/>
          <w:szCs w:val="24"/>
        </w:rPr>
        <w:t>ПБУ 10/99</w:t>
      </w:r>
      <w:r w:rsidR="00546BC0" w:rsidRPr="00546BC0">
        <w:rPr>
          <w:rFonts w:ascii="Book Antiqua" w:hAnsi="Book Antiqua"/>
          <w:spacing w:val="-9"/>
          <w:szCs w:val="24"/>
        </w:rPr>
        <w:t xml:space="preserve"> </w:t>
      </w:r>
      <w:r w:rsidR="00546BC0" w:rsidRPr="00546BC0">
        <w:rPr>
          <w:rFonts w:ascii="Book Antiqua" w:hAnsi="Book Antiqua"/>
          <w:spacing w:val="-2"/>
          <w:szCs w:val="24"/>
        </w:rPr>
        <w:t xml:space="preserve">утвержденным Приказом МФ РФ </w:t>
      </w:r>
      <w:r w:rsidR="00546BC0" w:rsidRPr="00546BC0">
        <w:rPr>
          <w:rFonts w:ascii="Book Antiqua" w:hAnsi="Book Antiqua"/>
          <w:spacing w:val="-9"/>
          <w:szCs w:val="24"/>
        </w:rPr>
        <w:t>от 06.05.1999 N 33н</w:t>
      </w:r>
      <w:r w:rsidR="00546BC0">
        <w:rPr>
          <w:rFonts w:ascii="Book Antiqua" w:hAnsi="Book Antiqua"/>
          <w:spacing w:val="-9"/>
          <w:szCs w:val="24"/>
        </w:rPr>
        <w:t>.</w:t>
      </w:r>
    </w:p>
    <w:p w:rsidR="00E3633D" w:rsidRDefault="00B976A3" w:rsidP="00D52F4E">
      <w:pPr>
        <w:shd w:val="clear" w:color="auto" w:fill="FFFFFF"/>
        <w:tabs>
          <w:tab w:val="left" w:pos="638"/>
        </w:tabs>
        <w:spacing w:line="250" w:lineRule="exact"/>
        <w:jc w:val="both"/>
        <w:rPr>
          <w:rFonts w:ascii="Book Antiqua" w:hAnsi="Book Antiqua"/>
          <w:color w:val="000000"/>
          <w:spacing w:val="-9"/>
          <w:szCs w:val="24"/>
        </w:rPr>
      </w:pPr>
      <w:r>
        <w:rPr>
          <w:rFonts w:ascii="Book Antiqua" w:hAnsi="Book Antiqua"/>
          <w:color w:val="000000"/>
          <w:spacing w:val="-9"/>
          <w:szCs w:val="24"/>
        </w:rPr>
        <w:t>7.</w:t>
      </w:r>
      <w:r w:rsidR="00C51D61" w:rsidRPr="006A6B23">
        <w:rPr>
          <w:rFonts w:ascii="Book Antiqua" w:hAnsi="Book Antiqua"/>
          <w:color w:val="000000"/>
          <w:spacing w:val="-9"/>
          <w:szCs w:val="24"/>
        </w:rPr>
        <w:t>2</w:t>
      </w:r>
      <w:r w:rsidR="00D70C09" w:rsidRPr="006A6B23">
        <w:rPr>
          <w:rFonts w:ascii="Book Antiqua" w:hAnsi="Book Antiqua"/>
          <w:color w:val="000000"/>
          <w:spacing w:val="-9"/>
          <w:szCs w:val="24"/>
        </w:rPr>
        <w:t xml:space="preserve">  Расходы, </w:t>
      </w:r>
      <w:r w:rsidR="00553ACB">
        <w:rPr>
          <w:rFonts w:ascii="Book Antiqua" w:hAnsi="Book Antiqua"/>
          <w:color w:val="000000"/>
          <w:spacing w:val="-9"/>
          <w:szCs w:val="24"/>
        </w:rPr>
        <w:t xml:space="preserve">предприятия, </w:t>
      </w:r>
      <w:r w:rsidR="00D70C09" w:rsidRPr="006A6B23">
        <w:rPr>
          <w:rFonts w:ascii="Book Antiqua" w:hAnsi="Book Antiqua"/>
          <w:color w:val="000000"/>
          <w:spacing w:val="-9"/>
          <w:szCs w:val="24"/>
        </w:rPr>
        <w:t xml:space="preserve">связанные с </w:t>
      </w:r>
      <w:r w:rsidR="00553ACB">
        <w:rPr>
          <w:rFonts w:ascii="Book Antiqua" w:hAnsi="Book Antiqua"/>
          <w:color w:val="000000"/>
          <w:spacing w:val="-9"/>
          <w:szCs w:val="24"/>
        </w:rPr>
        <w:t>получением доходов</w:t>
      </w:r>
      <w:r w:rsidR="002125AA">
        <w:rPr>
          <w:rFonts w:ascii="Book Antiqua" w:hAnsi="Book Antiqua"/>
          <w:color w:val="000000"/>
          <w:spacing w:val="-9"/>
          <w:szCs w:val="24"/>
        </w:rPr>
        <w:t xml:space="preserve"> по оптовой торговле</w:t>
      </w:r>
      <w:r w:rsidR="00D70C09" w:rsidRPr="006A6B23">
        <w:rPr>
          <w:rFonts w:ascii="Book Antiqua" w:hAnsi="Book Antiqua"/>
          <w:color w:val="000000"/>
          <w:spacing w:val="-9"/>
          <w:szCs w:val="24"/>
        </w:rPr>
        <w:t>, учитывать на счете 44 «Расходы на продажу»</w:t>
      </w:r>
      <w:r w:rsidR="00F607D1" w:rsidRPr="006A6B23">
        <w:rPr>
          <w:rFonts w:ascii="Book Antiqua" w:hAnsi="Book Antiqua"/>
          <w:color w:val="000000"/>
          <w:spacing w:val="-9"/>
          <w:szCs w:val="24"/>
        </w:rPr>
        <w:t xml:space="preserve"> и списываются</w:t>
      </w:r>
      <w:r w:rsidR="009425DE" w:rsidRPr="006A6B23">
        <w:rPr>
          <w:rFonts w:ascii="Book Antiqua" w:hAnsi="Book Antiqua"/>
          <w:color w:val="000000"/>
          <w:spacing w:val="-9"/>
          <w:szCs w:val="24"/>
        </w:rPr>
        <w:t xml:space="preserve"> ежемесячно</w:t>
      </w:r>
      <w:r w:rsidR="00F607D1" w:rsidRPr="006A6B23">
        <w:rPr>
          <w:rFonts w:ascii="Book Antiqua" w:hAnsi="Book Antiqua"/>
          <w:color w:val="000000"/>
          <w:spacing w:val="-9"/>
          <w:szCs w:val="24"/>
        </w:rPr>
        <w:t xml:space="preserve"> в полном объеме</w:t>
      </w:r>
      <w:r w:rsidR="00E3633D" w:rsidRPr="006A6B23">
        <w:rPr>
          <w:rFonts w:ascii="Book Antiqua" w:hAnsi="Book Antiqua"/>
          <w:color w:val="000000"/>
          <w:spacing w:val="-9"/>
          <w:szCs w:val="24"/>
        </w:rPr>
        <w:t xml:space="preserve"> в дебет счета 90 «Продажи»</w:t>
      </w:r>
      <w:r w:rsidR="00742436">
        <w:rPr>
          <w:rFonts w:ascii="Book Antiqua" w:hAnsi="Book Antiqua"/>
          <w:color w:val="000000"/>
          <w:spacing w:val="-9"/>
          <w:szCs w:val="24"/>
        </w:rPr>
        <w:t>.</w:t>
      </w:r>
    </w:p>
    <w:p w:rsidR="002221C5" w:rsidRDefault="002221C5" w:rsidP="00D52F4E">
      <w:pPr>
        <w:shd w:val="clear" w:color="auto" w:fill="FFFFFF"/>
        <w:tabs>
          <w:tab w:val="left" w:pos="638"/>
        </w:tabs>
        <w:spacing w:line="250" w:lineRule="exact"/>
        <w:jc w:val="both"/>
        <w:rPr>
          <w:rFonts w:ascii="Book Antiqua" w:hAnsi="Book Antiqua"/>
          <w:color w:val="000000"/>
          <w:spacing w:val="-9"/>
          <w:szCs w:val="24"/>
        </w:rPr>
      </w:pPr>
    </w:p>
    <w:p w:rsidR="00742436" w:rsidRPr="00742436" w:rsidRDefault="00742436" w:rsidP="00742436">
      <w:pPr>
        <w:shd w:val="clear" w:color="auto" w:fill="FFFFFF"/>
        <w:tabs>
          <w:tab w:val="left" w:pos="638"/>
        </w:tabs>
        <w:spacing w:line="250" w:lineRule="exact"/>
        <w:jc w:val="both"/>
        <w:rPr>
          <w:rFonts w:ascii="Book Antiqua" w:hAnsi="Book Antiqua"/>
          <w:b/>
          <w:spacing w:val="-9"/>
          <w:szCs w:val="24"/>
        </w:rPr>
      </w:pPr>
      <w:r w:rsidRPr="002221C5">
        <w:rPr>
          <w:rFonts w:ascii="Book Antiqua" w:hAnsi="Book Antiqua"/>
          <w:b/>
          <w:color w:val="000000"/>
          <w:spacing w:val="-9"/>
          <w:szCs w:val="24"/>
        </w:rPr>
        <w:t xml:space="preserve">8. </w:t>
      </w:r>
      <w:r w:rsidRPr="002221C5">
        <w:rPr>
          <w:rFonts w:ascii="Book Antiqua" w:hAnsi="Book Antiqua"/>
          <w:b/>
          <w:spacing w:val="-9"/>
          <w:szCs w:val="24"/>
        </w:rPr>
        <w:t>Исправление</w:t>
      </w:r>
      <w:r w:rsidRPr="00742436">
        <w:rPr>
          <w:rFonts w:ascii="Book Antiqua" w:hAnsi="Book Antiqua"/>
          <w:b/>
          <w:spacing w:val="-9"/>
          <w:szCs w:val="24"/>
        </w:rPr>
        <w:t xml:space="preserve"> ошибок</w:t>
      </w:r>
      <w:r w:rsidR="002221C5">
        <w:rPr>
          <w:rFonts w:ascii="Book Antiqua" w:hAnsi="Book Antiqua"/>
          <w:b/>
          <w:spacing w:val="-9"/>
          <w:szCs w:val="24"/>
        </w:rPr>
        <w:t>.</w:t>
      </w:r>
    </w:p>
    <w:p w:rsidR="00742436" w:rsidRPr="002B31BE" w:rsidRDefault="00742436" w:rsidP="00742436">
      <w:pPr>
        <w:shd w:val="clear" w:color="auto" w:fill="FFFFFF"/>
        <w:tabs>
          <w:tab w:val="left" w:pos="638"/>
        </w:tabs>
        <w:spacing w:line="250" w:lineRule="exact"/>
        <w:jc w:val="both"/>
        <w:rPr>
          <w:rFonts w:ascii="Book Antiqua" w:hAnsi="Book Antiqua"/>
          <w:color w:val="000000"/>
          <w:spacing w:val="-9"/>
          <w:szCs w:val="24"/>
        </w:rPr>
      </w:pPr>
      <w:r>
        <w:rPr>
          <w:rFonts w:ascii="Book Antiqua" w:hAnsi="Book Antiqua"/>
          <w:color w:val="000000"/>
          <w:spacing w:val="-9"/>
          <w:szCs w:val="24"/>
        </w:rPr>
        <w:t xml:space="preserve"> </w:t>
      </w:r>
      <w:proofErr w:type="gramStart"/>
      <w:r w:rsidRPr="00742436">
        <w:rPr>
          <w:rFonts w:ascii="Book Antiqua" w:hAnsi="Book Antiqua"/>
          <w:color w:val="000000"/>
          <w:spacing w:val="-9"/>
          <w:szCs w:val="24"/>
        </w:rPr>
        <w:t>В соответствии с ПБУ 22/2010 «Исправление ошибок в бухгалтерском учете и отчетности», утвержденного Приказом МФ РФ от 28.06.2010 N 63н  ошибка предшествующего отчетного года, не являющаяся существенной, выявленная после даты подписания бухгалтерской отчетности за этот год, исправляется записями по соответствующим счетам бухгалтерского учета в том месяце отчетного года, в котором выявлена ошибка.</w:t>
      </w:r>
      <w:proofErr w:type="gramEnd"/>
      <w:r w:rsidRPr="00742436">
        <w:rPr>
          <w:rFonts w:ascii="Book Antiqua" w:hAnsi="Book Antiqua"/>
          <w:color w:val="000000"/>
          <w:spacing w:val="-9"/>
          <w:szCs w:val="24"/>
        </w:rPr>
        <w:t xml:space="preserve"> Прибыль или убыток, возникшие в результате исправления указанной ошибки, отражаются в составе прочих доходов или расходов текущего отчетного периода.</w:t>
      </w:r>
    </w:p>
    <w:p w:rsidR="007364AC" w:rsidRDefault="007364AC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b/>
          <w:color w:val="000000"/>
          <w:spacing w:val="-9"/>
          <w:szCs w:val="24"/>
        </w:rPr>
      </w:pPr>
    </w:p>
    <w:p w:rsidR="00BD7480" w:rsidRPr="00925B51" w:rsidRDefault="00B976A3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b/>
          <w:color w:val="000000"/>
          <w:spacing w:val="-9"/>
          <w:szCs w:val="24"/>
        </w:rPr>
      </w:pPr>
      <w:r>
        <w:rPr>
          <w:rFonts w:ascii="Book Antiqua" w:hAnsi="Book Antiqua"/>
          <w:b/>
          <w:color w:val="000000"/>
          <w:spacing w:val="-9"/>
          <w:szCs w:val="24"/>
        </w:rPr>
        <w:t>9</w:t>
      </w:r>
      <w:r w:rsidR="00C51D61">
        <w:rPr>
          <w:rFonts w:ascii="Book Antiqua" w:hAnsi="Book Antiqua"/>
          <w:b/>
          <w:color w:val="000000"/>
          <w:spacing w:val="-9"/>
          <w:szCs w:val="24"/>
        </w:rPr>
        <w:t>.</w:t>
      </w:r>
      <w:r w:rsidR="00BD7480" w:rsidRPr="00925B51">
        <w:rPr>
          <w:rFonts w:ascii="Book Antiqua" w:hAnsi="Book Antiqua"/>
          <w:b/>
          <w:color w:val="000000"/>
          <w:spacing w:val="-9"/>
          <w:szCs w:val="24"/>
        </w:rPr>
        <w:t>Учет  заемных средств, процентов по заемным средствам</w:t>
      </w:r>
      <w:r w:rsidR="002221C5">
        <w:rPr>
          <w:rFonts w:ascii="Book Antiqua" w:hAnsi="Book Antiqua"/>
          <w:b/>
          <w:color w:val="000000"/>
          <w:spacing w:val="-9"/>
          <w:szCs w:val="24"/>
        </w:rPr>
        <w:t>.</w:t>
      </w:r>
    </w:p>
    <w:p w:rsidR="00BD7480" w:rsidRPr="002125AA" w:rsidRDefault="00B976A3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spacing w:val="-9"/>
          <w:szCs w:val="24"/>
        </w:rPr>
      </w:pPr>
      <w:r w:rsidRPr="002125AA">
        <w:rPr>
          <w:rFonts w:ascii="Book Antiqua" w:hAnsi="Book Antiqua"/>
          <w:spacing w:val="-9"/>
          <w:szCs w:val="24"/>
        </w:rPr>
        <w:t>9</w:t>
      </w:r>
      <w:r w:rsidR="00BD7480" w:rsidRPr="002125AA">
        <w:rPr>
          <w:rFonts w:ascii="Book Antiqua" w:hAnsi="Book Antiqua"/>
          <w:spacing w:val="-9"/>
          <w:szCs w:val="24"/>
        </w:rPr>
        <w:t>.1</w:t>
      </w:r>
      <w:r w:rsidR="00925B51" w:rsidRPr="002125AA">
        <w:rPr>
          <w:rFonts w:ascii="Book Antiqua" w:hAnsi="Book Antiqua"/>
          <w:spacing w:val="-9"/>
          <w:szCs w:val="24"/>
        </w:rPr>
        <w:t xml:space="preserve"> </w:t>
      </w:r>
      <w:r w:rsidR="00BD7480" w:rsidRPr="002125AA">
        <w:rPr>
          <w:rFonts w:ascii="Book Antiqua" w:hAnsi="Book Antiqua"/>
          <w:spacing w:val="-9"/>
          <w:szCs w:val="24"/>
        </w:rPr>
        <w:t>Организация не осуществляет пер</w:t>
      </w:r>
      <w:r w:rsidR="00586B85" w:rsidRPr="002125AA">
        <w:rPr>
          <w:rFonts w:ascii="Book Antiqua" w:hAnsi="Book Antiqua"/>
          <w:spacing w:val="-9"/>
          <w:szCs w:val="24"/>
        </w:rPr>
        <w:t>евод долгосрочной задолженности</w:t>
      </w:r>
      <w:r w:rsidR="00BD7480" w:rsidRPr="002125AA">
        <w:rPr>
          <w:rFonts w:ascii="Book Antiqua" w:hAnsi="Book Antiqua"/>
          <w:spacing w:val="-9"/>
          <w:szCs w:val="24"/>
        </w:rPr>
        <w:t xml:space="preserve"> по полученным займам и кредитам, учтенной на счете 67 «Расчеты по долгосрочным кредитам и  займам»  в момент, когда по условиям договора займа и (или) кредита до возврата основной суммы долга остается 365 дней.</w:t>
      </w:r>
    </w:p>
    <w:p w:rsidR="00BD7480" w:rsidRPr="002125AA" w:rsidRDefault="00B976A3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spacing w:val="-9"/>
          <w:szCs w:val="24"/>
        </w:rPr>
      </w:pPr>
      <w:r w:rsidRPr="002125AA">
        <w:rPr>
          <w:rFonts w:ascii="Book Antiqua" w:hAnsi="Book Antiqua"/>
          <w:spacing w:val="-9"/>
          <w:szCs w:val="24"/>
        </w:rPr>
        <w:t>9</w:t>
      </w:r>
      <w:r w:rsidR="00C51D61" w:rsidRPr="002125AA">
        <w:rPr>
          <w:rFonts w:ascii="Book Antiqua" w:hAnsi="Book Antiqua"/>
          <w:spacing w:val="-9"/>
          <w:szCs w:val="24"/>
        </w:rPr>
        <w:t>.</w:t>
      </w:r>
      <w:r w:rsidR="00BD7480" w:rsidRPr="002125AA">
        <w:rPr>
          <w:rFonts w:ascii="Book Antiqua" w:hAnsi="Book Antiqua"/>
          <w:spacing w:val="-9"/>
          <w:szCs w:val="24"/>
        </w:rPr>
        <w:t xml:space="preserve">2  Дополнительные затраты по заемным средствам относить в состав </w:t>
      </w:r>
      <w:r w:rsidR="009425DE" w:rsidRPr="002125AA">
        <w:rPr>
          <w:rFonts w:ascii="Book Antiqua" w:hAnsi="Book Antiqua"/>
          <w:spacing w:val="-9"/>
          <w:szCs w:val="24"/>
        </w:rPr>
        <w:t xml:space="preserve">прочих </w:t>
      </w:r>
      <w:r w:rsidR="00BD7480" w:rsidRPr="002125AA">
        <w:rPr>
          <w:rFonts w:ascii="Book Antiqua" w:hAnsi="Book Antiqua"/>
          <w:spacing w:val="-9"/>
          <w:szCs w:val="24"/>
        </w:rPr>
        <w:t xml:space="preserve">расходов в том отчетном периоде, </w:t>
      </w:r>
      <w:r w:rsidR="009425DE" w:rsidRPr="002125AA">
        <w:rPr>
          <w:rFonts w:ascii="Book Antiqua" w:hAnsi="Book Antiqua"/>
          <w:spacing w:val="-9"/>
          <w:szCs w:val="24"/>
        </w:rPr>
        <w:t>в котором они были произведены,</w:t>
      </w:r>
      <w:r w:rsidR="00BD7480" w:rsidRPr="002125AA">
        <w:rPr>
          <w:rFonts w:ascii="Book Antiqua" w:hAnsi="Book Antiqua"/>
          <w:spacing w:val="-9"/>
          <w:szCs w:val="24"/>
        </w:rPr>
        <w:t xml:space="preserve"> без предварительного отражения на счете 97 «Расходы будущих периодов»</w:t>
      </w:r>
    </w:p>
    <w:p w:rsidR="00BD7480" w:rsidRPr="00B23670" w:rsidRDefault="00B976A3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color w:val="FF0000"/>
          <w:spacing w:val="-9"/>
          <w:szCs w:val="24"/>
        </w:rPr>
      </w:pPr>
      <w:r w:rsidRPr="002125AA">
        <w:rPr>
          <w:rFonts w:ascii="Book Antiqua" w:hAnsi="Book Antiqua"/>
          <w:spacing w:val="-9"/>
          <w:szCs w:val="24"/>
        </w:rPr>
        <w:t>9</w:t>
      </w:r>
      <w:r w:rsidR="00BD7480" w:rsidRPr="002125AA">
        <w:rPr>
          <w:rFonts w:ascii="Book Antiqua" w:hAnsi="Book Antiqua"/>
          <w:spacing w:val="-9"/>
          <w:szCs w:val="24"/>
        </w:rPr>
        <w:t>.3</w:t>
      </w:r>
      <w:proofErr w:type="gramStart"/>
      <w:r w:rsidRPr="002125AA">
        <w:rPr>
          <w:rFonts w:ascii="Book Antiqua" w:hAnsi="Book Antiqua"/>
          <w:spacing w:val="-9"/>
          <w:szCs w:val="24"/>
        </w:rPr>
        <w:t xml:space="preserve"> </w:t>
      </w:r>
      <w:r w:rsidR="00BD7480" w:rsidRPr="002125AA">
        <w:rPr>
          <w:rFonts w:ascii="Book Antiqua" w:hAnsi="Book Antiqua"/>
          <w:spacing w:val="-9"/>
          <w:szCs w:val="24"/>
        </w:rPr>
        <w:t>В</w:t>
      </w:r>
      <w:proofErr w:type="gramEnd"/>
      <w:r w:rsidR="00BD7480" w:rsidRPr="002125AA">
        <w:rPr>
          <w:rFonts w:ascii="Book Antiqua" w:hAnsi="Book Antiqua"/>
          <w:spacing w:val="-9"/>
          <w:szCs w:val="24"/>
        </w:rPr>
        <w:t xml:space="preserve"> случае привлечения заемных средств путем размещения векселей проценты и дисконт по ним отражать в составе операционных расходов  в тех отчетных</w:t>
      </w:r>
      <w:r w:rsidR="009425DE" w:rsidRPr="002125AA">
        <w:rPr>
          <w:rFonts w:ascii="Book Antiqua" w:hAnsi="Book Antiqua"/>
          <w:spacing w:val="-9"/>
          <w:szCs w:val="24"/>
        </w:rPr>
        <w:t xml:space="preserve"> периодах, к которым относится </w:t>
      </w:r>
      <w:r w:rsidR="00BD7480" w:rsidRPr="002125AA">
        <w:rPr>
          <w:rFonts w:ascii="Book Antiqua" w:hAnsi="Book Antiqua"/>
          <w:spacing w:val="-9"/>
          <w:szCs w:val="24"/>
        </w:rPr>
        <w:t>данное начисление,  без предварительного отражения на счете 97 «Расходы будущих периодов»</w:t>
      </w:r>
    </w:p>
    <w:p w:rsidR="00B976A3" w:rsidRPr="00925B51" w:rsidRDefault="00B976A3" w:rsidP="00D52F4E">
      <w:pPr>
        <w:shd w:val="clear" w:color="auto" w:fill="FFFFFF"/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color w:val="000000"/>
          <w:spacing w:val="-9"/>
          <w:szCs w:val="24"/>
        </w:rPr>
      </w:pPr>
    </w:p>
    <w:p w:rsidR="004500E4" w:rsidRPr="0019090A" w:rsidRDefault="00B976A3" w:rsidP="00D52F4E">
      <w:pPr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b/>
          <w:color w:val="000000"/>
          <w:spacing w:val="-9"/>
          <w:szCs w:val="24"/>
        </w:rPr>
      </w:pPr>
      <w:r>
        <w:rPr>
          <w:rFonts w:ascii="Book Antiqua" w:hAnsi="Book Antiqua"/>
          <w:b/>
          <w:color w:val="000000"/>
          <w:spacing w:val="-9"/>
          <w:szCs w:val="24"/>
        </w:rPr>
        <w:t>10.</w:t>
      </w:r>
      <w:r w:rsidR="004500E4" w:rsidRPr="0019090A">
        <w:rPr>
          <w:rFonts w:ascii="Book Antiqua" w:hAnsi="Book Antiqua"/>
          <w:b/>
          <w:color w:val="000000"/>
          <w:spacing w:val="-9"/>
          <w:szCs w:val="24"/>
        </w:rPr>
        <w:t xml:space="preserve"> Учет ценных бумаг.</w:t>
      </w:r>
    </w:p>
    <w:p w:rsidR="00925B51" w:rsidRDefault="00B976A3" w:rsidP="00D52F4E">
      <w:pPr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b/>
          <w:color w:val="000000"/>
          <w:spacing w:val="-9"/>
          <w:szCs w:val="24"/>
        </w:rPr>
      </w:pPr>
      <w:r>
        <w:rPr>
          <w:rFonts w:ascii="Book Antiqua" w:hAnsi="Book Antiqua"/>
          <w:szCs w:val="24"/>
        </w:rPr>
        <w:t>10</w:t>
      </w:r>
      <w:r w:rsidR="004500E4" w:rsidRPr="0019090A">
        <w:rPr>
          <w:rFonts w:ascii="Book Antiqua" w:hAnsi="Book Antiqua"/>
          <w:szCs w:val="24"/>
        </w:rPr>
        <w:t>.1 Бухгалтерский учет ценных бумаг вести в</w:t>
      </w:r>
      <w:r w:rsidR="004500E4">
        <w:rPr>
          <w:rFonts w:ascii="Book Antiqua" w:hAnsi="Book Antiqua"/>
          <w:szCs w:val="24"/>
        </w:rPr>
        <w:t xml:space="preserve"> соответствии с ПБУ 19/02 </w:t>
      </w:r>
      <w:r w:rsidR="004500E4" w:rsidRPr="0019090A">
        <w:rPr>
          <w:rFonts w:ascii="Book Antiqua" w:hAnsi="Book Antiqua"/>
          <w:szCs w:val="24"/>
        </w:rPr>
        <w:t>«Учет</w:t>
      </w:r>
    </w:p>
    <w:p w:rsidR="004500E4" w:rsidRDefault="004500E4" w:rsidP="00D52F4E">
      <w:pPr>
        <w:tabs>
          <w:tab w:val="left" w:pos="638"/>
        </w:tabs>
        <w:spacing w:line="250" w:lineRule="exact"/>
        <w:ind w:left="19"/>
        <w:jc w:val="both"/>
        <w:rPr>
          <w:rFonts w:ascii="Book Antiqua" w:hAnsi="Book Antiqua"/>
          <w:b/>
          <w:color w:val="000000"/>
          <w:spacing w:val="-9"/>
          <w:szCs w:val="24"/>
        </w:rPr>
      </w:pPr>
      <w:r w:rsidRPr="0019090A">
        <w:rPr>
          <w:rFonts w:ascii="Book Antiqua" w:hAnsi="Book Antiqua"/>
          <w:szCs w:val="24"/>
        </w:rPr>
        <w:t>финансовых вложений», утвержденным Приказом МФ России от 10.12.</w:t>
      </w:r>
      <w:r w:rsidRPr="00925B51">
        <w:rPr>
          <w:rFonts w:ascii="Book Antiqua" w:hAnsi="Book Antiqua"/>
          <w:szCs w:val="24"/>
        </w:rPr>
        <w:t>2002г.</w:t>
      </w:r>
      <w:r w:rsidRPr="00A64453">
        <w:rPr>
          <w:rFonts w:ascii="Book Antiqua" w:hAnsi="Book Antiqua"/>
        </w:rPr>
        <w:t xml:space="preserve"> №</w:t>
      </w:r>
      <w:r>
        <w:rPr>
          <w:rFonts w:ascii="Book Antiqua" w:hAnsi="Book Antiqua"/>
        </w:rPr>
        <w:t>126Н</w:t>
      </w:r>
    </w:p>
    <w:p w:rsidR="002221C5" w:rsidRDefault="002221C5" w:rsidP="002125AA">
      <w:pPr>
        <w:pStyle w:val="21"/>
        <w:spacing w:after="0" w:line="240" w:lineRule="auto"/>
        <w:ind w:left="0"/>
        <w:jc w:val="both"/>
        <w:rPr>
          <w:b/>
          <w:color w:val="000000"/>
        </w:rPr>
      </w:pPr>
    </w:p>
    <w:p w:rsidR="00B976A3" w:rsidRDefault="00B976A3" w:rsidP="002125AA">
      <w:pPr>
        <w:pStyle w:val="21"/>
        <w:spacing w:after="0" w:line="240" w:lineRule="auto"/>
        <w:ind w:left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11</w:t>
      </w:r>
      <w:r w:rsidR="00BD7480" w:rsidRPr="001B2F1B">
        <w:rPr>
          <w:b/>
          <w:color w:val="000000"/>
        </w:rPr>
        <w:t>.Создание резервов.</w:t>
      </w:r>
    </w:p>
    <w:p w:rsidR="00451F0F" w:rsidRPr="00B976A3" w:rsidRDefault="00B976A3" w:rsidP="002125AA">
      <w:pPr>
        <w:pStyle w:val="21"/>
        <w:spacing w:after="0" w:line="240" w:lineRule="auto"/>
        <w:ind w:left="0"/>
        <w:jc w:val="both"/>
        <w:rPr>
          <w:rFonts w:ascii="Book Antiqua" w:hAnsi="Book Antiqua"/>
        </w:rPr>
      </w:pPr>
      <w:r>
        <w:rPr>
          <w:rFonts w:ascii="Book Antiqua" w:hAnsi="Book Antiqua"/>
        </w:rPr>
        <w:t>11</w:t>
      </w:r>
      <w:r w:rsidR="001148EC" w:rsidRPr="00B976A3">
        <w:rPr>
          <w:rFonts w:ascii="Book Antiqua" w:hAnsi="Book Antiqua"/>
        </w:rPr>
        <w:t xml:space="preserve">.1 </w:t>
      </w:r>
      <w:r w:rsidR="00451F0F" w:rsidRPr="00B976A3">
        <w:rPr>
          <w:rFonts w:ascii="Book Antiqua" w:hAnsi="Book Antiqua"/>
        </w:rPr>
        <w:t>Резервы по сомнительным долгам не создавать</w:t>
      </w:r>
      <w:r w:rsidR="00061607" w:rsidRPr="00B976A3">
        <w:rPr>
          <w:rFonts w:ascii="Book Antiqua" w:hAnsi="Book Antiqua"/>
        </w:rPr>
        <w:t>.</w:t>
      </w:r>
    </w:p>
    <w:p w:rsidR="001148EC" w:rsidRPr="00B976A3" w:rsidRDefault="00B976A3" w:rsidP="002125AA">
      <w:pPr>
        <w:shd w:val="clear" w:color="auto" w:fill="FFFFFF"/>
        <w:tabs>
          <w:tab w:val="left" w:pos="638"/>
        </w:tabs>
        <w:jc w:val="both"/>
        <w:rPr>
          <w:rFonts w:ascii="Book Antiqua" w:hAnsi="Book Antiqua"/>
          <w:bCs/>
          <w:spacing w:val="-9"/>
          <w:szCs w:val="24"/>
        </w:rPr>
      </w:pPr>
      <w:r>
        <w:rPr>
          <w:rFonts w:ascii="Book Antiqua" w:hAnsi="Book Antiqua"/>
          <w:bCs/>
          <w:spacing w:val="-9"/>
          <w:szCs w:val="24"/>
        </w:rPr>
        <w:t>11.</w:t>
      </w:r>
      <w:r w:rsidR="001148EC" w:rsidRPr="00B976A3">
        <w:rPr>
          <w:rFonts w:ascii="Book Antiqua" w:hAnsi="Book Antiqua"/>
          <w:bCs/>
          <w:spacing w:val="-9"/>
          <w:szCs w:val="24"/>
        </w:rPr>
        <w:t>2</w:t>
      </w:r>
      <w:r>
        <w:rPr>
          <w:rFonts w:ascii="Book Antiqua" w:hAnsi="Book Antiqua"/>
          <w:bCs/>
          <w:spacing w:val="-9"/>
          <w:szCs w:val="24"/>
        </w:rPr>
        <w:t xml:space="preserve">  </w:t>
      </w:r>
      <w:r w:rsidR="001148EC" w:rsidRPr="00B976A3">
        <w:rPr>
          <w:rFonts w:ascii="Book Antiqua" w:hAnsi="Book Antiqua"/>
          <w:bCs/>
          <w:spacing w:val="-9"/>
          <w:szCs w:val="24"/>
        </w:rPr>
        <w:t xml:space="preserve">Резерв на </w:t>
      </w:r>
      <w:r w:rsidR="00630AD5" w:rsidRPr="00B976A3">
        <w:rPr>
          <w:rFonts w:ascii="Book Antiqua" w:hAnsi="Book Antiqua"/>
          <w:bCs/>
          <w:spacing w:val="-9"/>
          <w:szCs w:val="24"/>
        </w:rPr>
        <w:t xml:space="preserve">предстоящий </w:t>
      </w:r>
      <w:r w:rsidR="001148EC" w:rsidRPr="00B976A3">
        <w:rPr>
          <w:rFonts w:ascii="Book Antiqua" w:hAnsi="Book Antiqua"/>
          <w:bCs/>
          <w:spacing w:val="-9"/>
          <w:szCs w:val="24"/>
        </w:rPr>
        <w:t>ремонт</w:t>
      </w:r>
      <w:r w:rsidR="00630AD5" w:rsidRPr="00B976A3">
        <w:rPr>
          <w:rFonts w:ascii="Book Antiqua" w:hAnsi="Book Antiqua"/>
          <w:bCs/>
          <w:spacing w:val="-9"/>
          <w:szCs w:val="24"/>
        </w:rPr>
        <w:t xml:space="preserve"> ОС</w:t>
      </w:r>
      <w:r w:rsidR="001148EC" w:rsidRPr="00B976A3">
        <w:rPr>
          <w:rFonts w:ascii="Book Antiqua" w:hAnsi="Book Antiqua"/>
          <w:bCs/>
          <w:spacing w:val="-9"/>
          <w:szCs w:val="24"/>
        </w:rPr>
        <w:t xml:space="preserve"> не создавать.</w:t>
      </w:r>
    </w:p>
    <w:p w:rsidR="001148EC" w:rsidRPr="00B976A3" w:rsidRDefault="00B976A3" w:rsidP="002125AA">
      <w:pPr>
        <w:shd w:val="clear" w:color="auto" w:fill="FFFFFF"/>
        <w:tabs>
          <w:tab w:val="left" w:pos="638"/>
        </w:tabs>
        <w:jc w:val="both"/>
        <w:rPr>
          <w:rFonts w:ascii="Book Antiqua" w:hAnsi="Book Antiqua"/>
          <w:bCs/>
          <w:color w:val="000000"/>
          <w:spacing w:val="-9"/>
          <w:szCs w:val="24"/>
        </w:rPr>
      </w:pPr>
      <w:r>
        <w:rPr>
          <w:rFonts w:ascii="Book Antiqua" w:hAnsi="Book Antiqua"/>
          <w:bCs/>
          <w:color w:val="000000"/>
          <w:spacing w:val="-9"/>
          <w:szCs w:val="24"/>
        </w:rPr>
        <w:t>11</w:t>
      </w:r>
      <w:r w:rsidR="00E404BE" w:rsidRPr="00B976A3">
        <w:rPr>
          <w:rFonts w:ascii="Book Antiqua" w:hAnsi="Book Antiqua"/>
          <w:bCs/>
          <w:color w:val="000000"/>
          <w:spacing w:val="-9"/>
          <w:szCs w:val="24"/>
        </w:rPr>
        <w:t>.3</w:t>
      </w:r>
      <w:r>
        <w:rPr>
          <w:rFonts w:ascii="Book Antiqua" w:hAnsi="Book Antiqua"/>
          <w:bCs/>
          <w:color w:val="000000"/>
          <w:spacing w:val="-9"/>
          <w:szCs w:val="24"/>
        </w:rPr>
        <w:t xml:space="preserve"> </w:t>
      </w:r>
      <w:r w:rsidR="001148EC" w:rsidRPr="00B976A3">
        <w:rPr>
          <w:rFonts w:ascii="Book Antiqua" w:hAnsi="Book Antiqua"/>
          <w:bCs/>
          <w:color w:val="000000"/>
          <w:spacing w:val="-9"/>
          <w:szCs w:val="24"/>
        </w:rPr>
        <w:t xml:space="preserve"> Резервы на  оплату отпусков не создавать.</w:t>
      </w:r>
    </w:p>
    <w:p w:rsidR="00451F0F" w:rsidRPr="00B976A3" w:rsidRDefault="00B976A3" w:rsidP="002125AA">
      <w:pPr>
        <w:shd w:val="clear" w:color="auto" w:fill="FFFFFF"/>
        <w:tabs>
          <w:tab w:val="left" w:pos="638"/>
        </w:tabs>
        <w:ind w:left="19"/>
        <w:jc w:val="both"/>
        <w:rPr>
          <w:rFonts w:ascii="Book Antiqua" w:hAnsi="Book Antiqua"/>
          <w:bCs/>
          <w:color w:val="000000"/>
          <w:spacing w:val="-9"/>
          <w:szCs w:val="24"/>
        </w:rPr>
      </w:pPr>
      <w:r>
        <w:rPr>
          <w:rFonts w:ascii="Book Antiqua" w:hAnsi="Book Antiqua"/>
          <w:bCs/>
          <w:color w:val="000000"/>
          <w:spacing w:val="-9"/>
          <w:szCs w:val="24"/>
        </w:rPr>
        <w:t>11</w:t>
      </w:r>
      <w:r w:rsidR="00E404BE" w:rsidRPr="00B976A3">
        <w:rPr>
          <w:rFonts w:ascii="Book Antiqua" w:hAnsi="Book Antiqua"/>
          <w:bCs/>
          <w:color w:val="000000"/>
          <w:spacing w:val="-9"/>
          <w:szCs w:val="24"/>
        </w:rPr>
        <w:t>.4</w:t>
      </w:r>
      <w:r w:rsidR="00630AD5" w:rsidRPr="00B976A3">
        <w:rPr>
          <w:rFonts w:ascii="Book Antiqua" w:hAnsi="Book Antiqua"/>
          <w:bCs/>
          <w:color w:val="000000"/>
          <w:spacing w:val="-9"/>
          <w:szCs w:val="24"/>
        </w:rPr>
        <w:t xml:space="preserve"> Резерв под обесценение ценных бумаг не создавать</w:t>
      </w:r>
    </w:p>
    <w:p w:rsidR="00630AD5" w:rsidRPr="00B976A3" w:rsidRDefault="00630AD5" w:rsidP="00B976A3">
      <w:pPr>
        <w:shd w:val="clear" w:color="auto" w:fill="FFFFFF"/>
        <w:tabs>
          <w:tab w:val="left" w:pos="638"/>
        </w:tabs>
        <w:ind w:left="19"/>
        <w:jc w:val="both"/>
        <w:rPr>
          <w:rFonts w:ascii="Book Antiqua" w:hAnsi="Book Antiqua"/>
          <w:bCs/>
          <w:color w:val="000000"/>
          <w:spacing w:val="-9"/>
          <w:szCs w:val="24"/>
        </w:rPr>
      </w:pPr>
    </w:p>
    <w:p w:rsidR="00451F0F" w:rsidRPr="00B976A3" w:rsidRDefault="001A6C84" w:rsidP="00B976A3">
      <w:pPr>
        <w:shd w:val="clear" w:color="auto" w:fill="FFFFFF"/>
        <w:tabs>
          <w:tab w:val="left" w:pos="638"/>
        </w:tabs>
        <w:ind w:left="19"/>
        <w:jc w:val="both"/>
        <w:rPr>
          <w:rFonts w:ascii="Book Antiqua" w:hAnsi="Book Antiqua"/>
          <w:bCs/>
          <w:color w:val="000000"/>
          <w:spacing w:val="-9"/>
          <w:szCs w:val="24"/>
        </w:rPr>
      </w:pPr>
      <w:r w:rsidRPr="001A6C84">
        <w:rPr>
          <w:rFonts w:ascii="Book Antiqua" w:hAnsi="Book Antiqua"/>
          <w:b/>
          <w:bCs/>
          <w:color w:val="000000"/>
          <w:spacing w:val="-9"/>
          <w:szCs w:val="24"/>
        </w:rPr>
        <w:t>12</w:t>
      </w:r>
      <w:r w:rsidR="004F4305" w:rsidRPr="00B976A3">
        <w:rPr>
          <w:rFonts w:ascii="Book Antiqua" w:hAnsi="Book Antiqua"/>
          <w:bCs/>
          <w:color w:val="000000"/>
          <w:spacing w:val="-9"/>
          <w:szCs w:val="24"/>
        </w:rPr>
        <w:t xml:space="preserve">. </w:t>
      </w:r>
      <w:r w:rsidR="004F4305" w:rsidRPr="001A6C84">
        <w:rPr>
          <w:rFonts w:ascii="Book Antiqua" w:hAnsi="Book Antiqua"/>
          <w:b/>
          <w:bCs/>
          <w:color w:val="000000"/>
          <w:spacing w:val="-9"/>
          <w:szCs w:val="24"/>
        </w:rPr>
        <w:t xml:space="preserve">Дебиторскую (кредиторскую) </w:t>
      </w:r>
      <w:r w:rsidR="00451F0F" w:rsidRPr="001A6C84">
        <w:rPr>
          <w:rFonts w:ascii="Book Antiqua" w:hAnsi="Book Antiqua"/>
          <w:b/>
          <w:bCs/>
          <w:color w:val="000000"/>
          <w:spacing w:val="-9"/>
          <w:szCs w:val="24"/>
        </w:rPr>
        <w:t>задолженность</w:t>
      </w:r>
      <w:r w:rsidR="002125AA">
        <w:rPr>
          <w:rFonts w:ascii="Book Antiqua" w:hAnsi="Book Antiqua"/>
          <w:b/>
          <w:bCs/>
          <w:color w:val="000000"/>
          <w:spacing w:val="-9"/>
          <w:szCs w:val="24"/>
        </w:rPr>
        <w:t>,</w:t>
      </w:r>
      <w:r w:rsidR="00451F0F" w:rsidRPr="00B976A3">
        <w:rPr>
          <w:rFonts w:ascii="Book Antiqua" w:hAnsi="Book Antiqua"/>
          <w:bCs/>
          <w:color w:val="000000"/>
          <w:spacing w:val="-9"/>
          <w:szCs w:val="24"/>
        </w:rPr>
        <w:t xml:space="preserve"> срок исковой давности </w:t>
      </w:r>
      <w:r w:rsidR="005328E3" w:rsidRPr="00B976A3">
        <w:rPr>
          <w:rFonts w:ascii="Book Antiqua" w:hAnsi="Book Antiqua"/>
          <w:bCs/>
          <w:color w:val="000000"/>
          <w:spacing w:val="-9"/>
          <w:szCs w:val="24"/>
        </w:rPr>
        <w:t xml:space="preserve">которой </w:t>
      </w:r>
      <w:r w:rsidR="00451F0F" w:rsidRPr="00B976A3">
        <w:rPr>
          <w:rFonts w:ascii="Book Antiqua" w:hAnsi="Book Antiqua"/>
          <w:bCs/>
          <w:color w:val="000000"/>
          <w:spacing w:val="-9"/>
          <w:szCs w:val="24"/>
        </w:rPr>
        <w:t xml:space="preserve">истек, списывать по результатам инвентаризации в состав </w:t>
      </w:r>
      <w:r w:rsidR="004F4305" w:rsidRPr="00B976A3">
        <w:rPr>
          <w:rFonts w:ascii="Book Antiqua" w:hAnsi="Book Antiqua"/>
          <w:bCs/>
          <w:color w:val="000000"/>
          <w:spacing w:val="-9"/>
          <w:szCs w:val="24"/>
        </w:rPr>
        <w:t>внереализационных</w:t>
      </w:r>
      <w:r w:rsidR="00451F0F" w:rsidRPr="00B976A3">
        <w:rPr>
          <w:rFonts w:ascii="Book Antiqua" w:hAnsi="Book Antiqua"/>
          <w:bCs/>
          <w:color w:val="000000"/>
          <w:spacing w:val="-9"/>
          <w:szCs w:val="24"/>
        </w:rPr>
        <w:t xml:space="preserve"> расходов</w:t>
      </w:r>
      <w:r w:rsidR="00522FE5" w:rsidRPr="00B976A3">
        <w:rPr>
          <w:rFonts w:ascii="Book Antiqua" w:hAnsi="Book Antiqua"/>
          <w:bCs/>
          <w:color w:val="000000"/>
          <w:spacing w:val="-9"/>
          <w:szCs w:val="24"/>
        </w:rPr>
        <w:t xml:space="preserve"> (доходов)</w:t>
      </w:r>
      <w:r w:rsidR="003F228D" w:rsidRPr="00B976A3">
        <w:rPr>
          <w:rFonts w:ascii="Book Antiqua" w:hAnsi="Book Antiqua"/>
          <w:bCs/>
          <w:color w:val="000000"/>
          <w:spacing w:val="-9"/>
          <w:szCs w:val="24"/>
        </w:rPr>
        <w:t>. Вести учет списанной дебиторс</w:t>
      </w:r>
      <w:r w:rsidR="00E3633D" w:rsidRPr="00B976A3">
        <w:rPr>
          <w:rFonts w:ascii="Book Antiqua" w:hAnsi="Book Antiqua"/>
          <w:bCs/>
          <w:color w:val="000000"/>
          <w:spacing w:val="-9"/>
          <w:szCs w:val="24"/>
        </w:rPr>
        <w:t xml:space="preserve">кой </w:t>
      </w:r>
      <w:r w:rsidR="00B87E0C" w:rsidRPr="00B976A3">
        <w:rPr>
          <w:rFonts w:ascii="Book Antiqua" w:hAnsi="Book Antiqua"/>
          <w:bCs/>
          <w:color w:val="000000"/>
          <w:spacing w:val="-9"/>
          <w:szCs w:val="24"/>
        </w:rPr>
        <w:t>задолженности в течение</w:t>
      </w:r>
      <w:r w:rsidR="00E3633D" w:rsidRPr="00B976A3">
        <w:rPr>
          <w:rFonts w:ascii="Book Antiqua" w:hAnsi="Book Antiqua"/>
          <w:bCs/>
          <w:color w:val="000000"/>
          <w:spacing w:val="-9"/>
          <w:szCs w:val="24"/>
        </w:rPr>
        <w:t xml:space="preserve"> тре</w:t>
      </w:r>
      <w:r w:rsidR="003F228D" w:rsidRPr="00B976A3">
        <w:rPr>
          <w:rFonts w:ascii="Book Antiqua" w:hAnsi="Book Antiqua"/>
          <w:bCs/>
          <w:color w:val="000000"/>
          <w:spacing w:val="-9"/>
          <w:szCs w:val="24"/>
        </w:rPr>
        <w:t>х лет для наблюдения за возможностью ее дальнейшего взыскания.</w:t>
      </w:r>
    </w:p>
    <w:p w:rsidR="00CC335A" w:rsidRDefault="00CC335A" w:rsidP="00D52F4E">
      <w:pPr>
        <w:widowControl w:val="0"/>
        <w:shd w:val="clear" w:color="auto" w:fill="FFFFFF"/>
        <w:autoSpaceDE w:val="0"/>
        <w:autoSpaceDN w:val="0"/>
        <w:adjustRightInd w:val="0"/>
        <w:spacing w:before="10" w:line="250" w:lineRule="exact"/>
        <w:ind w:left="142" w:right="4435"/>
        <w:jc w:val="both"/>
        <w:rPr>
          <w:rFonts w:ascii="Book Antiqua" w:hAnsi="Book Antiqua"/>
          <w:b/>
          <w:color w:val="000000"/>
          <w:spacing w:val="5"/>
          <w:szCs w:val="24"/>
        </w:rPr>
      </w:pPr>
    </w:p>
    <w:p w:rsidR="0058622F" w:rsidRPr="00A64453" w:rsidRDefault="0058622F" w:rsidP="005D691E">
      <w:pPr>
        <w:shd w:val="clear" w:color="auto" w:fill="FFFFFF"/>
        <w:spacing w:before="10" w:line="250" w:lineRule="exact"/>
        <w:jc w:val="both"/>
        <w:rPr>
          <w:rFonts w:ascii="Book Antiqua" w:hAnsi="Book Antiqua"/>
          <w:color w:val="000000"/>
          <w:spacing w:val="-2"/>
          <w:sz w:val="22"/>
        </w:rPr>
      </w:pPr>
      <w:r w:rsidRPr="0058622F">
        <w:rPr>
          <w:rFonts w:ascii="Book Antiqua" w:hAnsi="Book Antiqua"/>
          <w:b/>
          <w:color w:val="000000"/>
          <w:spacing w:val="-1"/>
          <w:szCs w:val="24"/>
        </w:rPr>
        <w:t>13</w:t>
      </w:r>
      <w:r>
        <w:rPr>
          <w:rFonts w:ascii="Book Antiqua" w:hAnsi="Book Antiqua"/>
          <w:color w:val="000000"/>
          <w:spacing w:val="-1"/>
          <w:szCs w:val="24"/>
        </w:rPr>
        <w:t>.</w:t>
      </w:r>
      <w:r w:rsidR="002221C5">
        <w:rPr>
          <w:rFonts w:ascii="Book Antiqua" w:hAnsi="Book Antiqua"/>
          <w:color w:val="000000"/>
          <w:spacing w:val="-1"/>
          <w:szCs w:val="24"/>
        </w:rPr>
        <w:t xml:space="preserve"> </w:t>
      </w:r>
      <w:r w:rsidRPr="00BE5D5A">
        <w:rPr>
          <w:rFonts w:ascii="Book Antiqua" w:hAnsi="Book Antiqua"/>
          <w:color w:val="000000"/>
          <w:spacing w:val="-2"/>
          <w:szCs w:val="24"/>
        </w:rPr>
        <w:t>Данная учетная политика</w:t>
      </w:r>
      <w:r>
        <w:rPr>
          <w:rFonts w:ascii="Book Antiqua" w:hAnsi="Book Antiqua"/>
          <w:color w:val="000000"/>
          <w:spacing w:val="-2"/>
          <w:szCs w:val="24"/>
        </w:rPr>
        <w:t xml:space="preserve"> для целей бухгалтерского учета</w:t>
      </w:r>
      <w:r w:rsidRPr="00BE5D5A">
        <w:rPr>
          <w:rFonts w:ascii="Book Antiqua" w:hAnsi="Book Antiqua"/>
          <w:color w:val="000000"/>
          <w:spacing w:val="-2"/>
          <w:szCs w:val="24"/>
        </w:rPr>
        <w:t xml:space="preserve"> является н</w:t>
      </w:r>
      <w:r>
        <w:rPr>
          <w:rFonts w:ascii="Book Antiqua" w:hAnsi="Book Antiqua"/>
          <w:color w:val="000000"/>
          <w:spacing w:val="-2"/>
          <w:szCs w:val="24"/>
        </w:rPr>
        <w:t xml:space="preserve">е исчерпывающей и при внесении в </w:t>
      </w:r>
      <w:r w:rsidRPr="00BE5D5A">
        <w:rPr>
          <w:rFonts w:ascii="Book Antiqua" w:hAnsi="Book Antiqua"/>
          <w:color w:val="000000"/>
          <w:spacing w:val="-2"/>
          <w:szCs w:val="24"/>
        </w:rPr>
        <w:t>законодательные акты, регулирующие порядок ведения налогового учета значительных изменений может дополняться отдельными приказами по предприятию</w:t>
      </w:r>
      <w:r w:rsidRPr="00A64453">
        <w:rPr>
          <w:rFonts w:ascii="Book Antiqua" w:hAnsi="Book Antiqua"/>
          <w:color w:val="000000"/>
          <w:spacing w:val="-2"/>
          <w:sz w:val="22"/>
        </w:rPr>
        <w:t>.</w:t>
      </w:r>
    </w:p>
    <w:p w:rsidR="00BD7480" w:rsidRDefault="00BD7480" w:rsidP="00D52F4E">
      <w:pPr>
        <w:pStyle w:val="4"/>
        <w:jc w:val="both"/>
        <w:rPr>
          <w:rFonts w:ascii="Book Antiqua" w:hAnsi="Book Antiqua"/>
        </w:rPr>
      </w:pPr>
    </w:p>
    <w:p w:rsidR="001A6C84" w:rsidRDefault="001A6C84" w:rsidP="001A6C84"/>
    <w:p w:rsidR="00553ACB" w:rsidRDefault="00553ACB" w:rsidP="001A6C84"/>
    <w:p w:rsidR="00553ACB" w:rsidRDefault="00742436" w:rsidP="001A6C84">
      <w:r>
        <w:t>Директор</w:t>
      </w:r>
    </w:p>
    <w:p w:rsidR="001A6C84" w:rsidRDefault="001A6C84" w:rsidP="001A6C84"/>
    <w:sectPr w:rsidR="001A6C84" w:rsidSect="00B976A3">
      <w:pgSz w:w="11906" w:h="16838" w:code="9"/>
      <w:pgMar w:top="567" w:right="567" w:bottom="567" w:left="1418" w:header="720" w:footer="30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DBA" w:rsidRDefault="00910DBA">
      <w:r>
        <w:separator/>
      </w:r>
    </w:p>
  </w:endnote>
  <w:endnote w:type="continuationSeparator" w:id="0">
    <w:p w:rsidR="00910DBA" w:rsidRDefault="0091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DBA" w:rsidRDefault="00910DBA">
      <w:r>
        <w:separator/>
      </w:r>
    </w:p>
  </w:footnote>
  <w:footnote w:type="continuationSeparator" w:id="0">
    <w:p w:rsidR="00910DBA" w:rsidRDefault="0091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78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">
    <w:nsid w:val="0314529F"/>
    <w:multiLevelType w:val="singleLevel"/>
    <w:tmpl w:val="BD305990"/>
    <w:lvl w:ilvl="0">
      <w:start w:val="6"/>
      <w:numFmt w:val="decimal"/>
      <w:lvlText w:val="1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880344B"/>
    <w:multiLevelType w:val="singleLevel"/>
    <w:tmpl w:val="CCC2C04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">
    <w:nsid w:val="08957DBF"/>
    <w:multiLevelType w:val="multilevel"/>
    <w:tmpl w:val="C7B6244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8E3267E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5">
    <w:nsid w:val="0B6A23A7"/>
    <w:multiLevelType w:val="hybridMultilevel"/>
    <w:tmpl w:val="E5FC9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650B6C"/>
    <w:multiLevelType w:val="multilevel"/>
    <w:tmpl w:val="B9046A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sz w:val="24"/>
      </w:rPr>
    </w:lvl>
  </w:abstractNum>
  <w:abstractNum w:abstractNumId="7">
    <w:nsid w:val="0EEE7E00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8">
    <w:nsid w:val="0F9204BC"/>
    <w:multiLevelType w:val="multilevel"/>
    <w:tmpl w:val="A9827E4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4B3DB1"/>
    <w:multiLevelType w:val="multilevel"/>
    <w:tmpl w:val="B9046A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sz w:val="24"/>
      </w:rPr>
    </w:lvl>
  </w:abstractNum>
  <w:abstractNum w:abstractNumId="10">
    <w:nsid w:val="1C5F1D8C"/>
    <w:multiLevelType w:val="multilevel"/>
    <w:tmpl w:val="CD7A52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C6F76C8"/>
    <w:multiLevelType w:val="singleLevel"/>
    <w:tmpl w:val="42807A0E"/>
    <w:lvl w:ilvl="0">
      <w:start w:val="2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1DD524D0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13">
    <w:nsid w:val="22DA4742"/>
    <w:multiLevelType w:val="hybridMultilevel"/>
    <w:tmpl w:val="DF7AEC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260601"/>
    <w:multiLevelType w:val="singleLevel"/>
    <w:tmpl w:val="1A36CE06"/>
    <w:lvl w:ilvl="0">
      <w:start w:val="15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5">
    <w:nsid w:val="279E10C6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6">
    <w:nsid w:val="2AB93442"/>
    <w:multiLevelType w:val="singleLevel"/>
    <w:tmpl w:val="F10C0C40"/>
    <w:lvl w:ilvl="0">
      <w:start w:val="12"/>
      <w:numFmt w:val="decimal"/>
      <w:lvlText w:val="3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7">
    <w:nsid w:val="2CF14B31"/>
    <w:multiLevelType w:val="hybridMultilevel"/>
    <w:tmpl w:val="C916CC3A"/>
    <w:lvl w:ilvl="0" w:tplc="9830F4D0">
      <w:start w:val="1"/>
      <w:numFmt w:val="decimal"/>
      <w:lvlText w:val="4.1.%1."/>
      <w:lvlJc w:val="left"/>
      <w:pPr>
        <w:tabs>
          <w:tab w:val="num" w:pos="19"/>
        </w:tabs>
        <w:ind w:left="19" w:firstLine="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8">
    <w:nsid w:val="2D1F2A87"/>
    <w:multiLevelType w:val="multilevel"/>
    <w:tmpl w:val="7D80006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DF252E8"/>
    <w:multiLevelType w:val="singleLevel"/>
    <w:tmpl w:val="8F3A0EC8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2FE2257D"/>
    <w:multiLevelType w:val="singleLevel"/>
    <w:tmpl w:val="A6DE3D3E"/>
    <w:lvl w:ilvl="0">
      <w:start w:val="6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>
    <w:nsid w:val="30306CE1"/>
    <w:multiLevelType w:val="singleLevel"/>
    <w:tmpl w:val="6DF4CD0A"/>
    <w:lvl w:ilvl="0">
      <w:start w:val="3"/>
      <w:numFmt w:val="decimal"/>
      <w:lvlText w:val="3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3A2F5AF0"/>
    <w:multiLevelType w:val="multilevel"/>
    <w:tmpl w:val="F0FCB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A41115A"/>
    <w:multiLevelType w:val="multilevel"/>
    <w:tmpl w:val="995CCD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507055"/>
    <w:multiLevelType w:val="singleLevel"/>
    <w:tmpl w:val="5FB2AD32"/>
    <w:lvl w:ilvl="0">
      <w:start w:val="1"/>
      <w:numFmt w:val="none"/>
      <w:lvlText w:val="5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3F0311FD"/>
    <w:multiLevelType w:val="singleLevel"/>
    <w:tmpl w:val="73C6117C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6">
    <w:nsid w:val="3F457722"/>
    <w:multiLevelType w:val="multilevel"/>
    <w:tmpl w:val="C2085D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7">
    <w:nsid w:val="3FB36986"/>
    <w:multiLevelType w:val="multilevel"/>
    <w:tmpl w:val="03D6A5E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1CE37FD"/>
    <w:multiLevelType w:val="multilevel"/>
    <w:tmpl w:val="E3B4043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none"/>
      <w:lvlText w:val="4.1"/>
      <w:lvlJc w:val="left"/>
      <w:pPr>
        <w:tabs>
          <w:tab w:val="num" w:pos="487"/>
        </w:tabs>
        <w:ind w:left="48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29">
    <w:nsid w:val="495E5DC2"/>
    <w:multiLevelType w:val="multilevel"/>
    <w:tmpl w:val="3BC8DC1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9"/>
        </w:tabs>
        <w:ind w:left="639" w:hanging="63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"/>
        </w:tabs>
        <w:ind w:left="1512" w:hanging="1440"/>
      </w:pPr>
      <w:rPr>
        <w:rFonts w:hint="default"/>
      </w:rPr>
    </w:lvl>
  </w:abstractNum>
  <w:abstractNum w:abstractNumId="30">
    <w:nsid w:val="496021D3"/>
    <w:multiLevelType w:val="multilevel"/>
    <w:tmpl w:val="DF7AE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CAC22D7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2">
    <w:nsid w:val="51404705"/>
    <w:multiLevelType w:val="multilevel"/>
    <w:tmpl w:val="7D2A207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3371BE5"/>
    <w:multiLevelType w:val="multilevel"/>
    <w:tmpl w:val="C218BCD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4">
    <w:nsid w:val="537E4120"/>
    <w:multiLevelType w:val="multilevel"/>
    <w:tmpl w:val="08120EE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5">
    <w:nsid w:val="579F43D3"/>
    <w:multiLevelType w:val="singleLevel"/>
    <w:tmpl w:val="93AA5D54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BFB66B7"/>
    <w:multiLevelType w:val="multilevel"/>
    <w:tmpl w:val="B9046A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sz w:val="24"/>
      </w:rPr>
    </w:lvl>
  </w:abstractNum>
  <w:abstractNum w:abstractNumId="37">
    <w:nsid w:val="5E9C48A6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38">
    <w:nsid w:val="659549E8"/>
    <w:multiLevelType w:val="multilevel"/>
    <w:tmpl w:val="33082A8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68257A4"/>
    <w:multiLevelType w:val="hybridMultilevel"/>
    <w:tmpl w:val="C8AACEB0"/>
    <w:lvl w:ilvl="0" w:tplc="E0E66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417AA9"/>
    <w:multiLevelType w:val="multilevel"/>
    <w:tmpl w:val="38A0D03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42"/>
        </w:tabs>
        <w:ind w:left="442" w:hanging="43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96"/>
        </w:tabs>
        <w:ind w:left="1496" w:hanging="1440"/>
      </w:pPr>
      <w:rPr>
        <w:rFonts w:hint="default"/>
      </w:rPr>
    </w:lvl>
  </w:abstractNum>
  <w:abstractNum w:abstractNumId="41">
    <w:nsid w:val="6F5721F8"/>
    <w:multiLevelType w:val="singleLevel"/>
    <w:tmpl w:val="D8AA99AE"/>
    <w:lvl w:ilvl="0">
      <w:start w:val="10"/>
      <w:numFmt w:val="decimal"/>
      <w:lvlText w:val="3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42">
    <w:nsid w:val="7595314B"/>
    <w:multiLevelType w:val="multilevel"/>
    <w:tmpl w:val="8BFE0A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82B654B"/>
    <w:multiLevelType w:val="singleLevel"/>
    <w:tmpl w:val="2F065916"/>
    <w:lvl w:ilvl="0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7E391363"/>
    <w:multiLevelType w:val="multilevel"/>
    <w:tmpl w:val="46E4E6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0A63E2"/>
    <w:multiLevelType w:val="singleLevel"/>
    <w:tmpl w:val="9830F4D0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i w:val="0"/>
      </w:rPr>
    </w:lvl>
  </w:abstractNum>
  <w:num w:numId="1">
    <w:abstractNumId w:val="13"/>
  </w:num>
  <w:num w:numId="2">
    <w:abstractNumId w:val="30"/>
  </w:num>
  <w:num w:numId="3">
    <w:abstractNumId w:val="39"/>
  </w:num>
  <w:num w:numId="4">
    <w:abstractNumId w:val="1"/>
  </w:num>
  <w:num w:numId="5">
    <w:abstractNumId w:val="25"/>
  </w:num>
  <w:num w:numId="6">
    <w:abstractNumId w:val="11"/>
  </w:num>
  <w:num w:numId="7">
    <w:abstractNumId w:val="43"/>
  </w:num>
  <w:num w:numId="8">
    <w:abstractNumId w:val="43"/>
    <w:lvlOverride w:ilvl="0">
      <w:lvl w:ilvl="0">
        <w:start w:val="1"/>
        <w:numFmt w:val="decimal"/>
        <w:lvlText w:val="2.3.%1."/>
        <w:legacy w:legacy="1" w:legacySpace="0" w:legacyIndent="7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5"/>
  </w:num>
  <w:num w:numId="10">
    <w:abstractNumId w:val="35"/>
    <w:lvlOverride w:ilvl="0">
      <w:lvl w:ilvl="0">
        <w:start w:val="1"/>
        <w:numFmt w:val="decimal"/>
        <w:lvlText w:val="2.3.%1."/>
        <w:lvlJc w:val="left"/>
        <w:pPr>
          <w:tabs>
            <w:tab w:val="num" w:pos="0"/>
          </w:tabs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5"/>
  </w:num>
  <w:num w:numId="12">
    <w:abstractNumId w:val="21"/>
  </w:num>
  <w:num w:numId="13">
    <w:abstractNumId w:val="21"/>
    <w:lvlOverride w:ilvl="0">
      <w:lvl w:ilvl="0">
        <w:start w:val="3"/>
        <w:numFmt w:val="decimal"/>
        <w:lvlText w:val="3.1.%1.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4"/>
  </w:num>
  <w:num w:numId="15">
    <w:abstractNumId w:val="20"/>
  </w:num>
  <w:num w:numId="16">
    <w:abstractNumId w:val="41"/>
  </w:num>
  <w:num w:numId="17">
    <w:abstractNumId w:val="16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29"/>
  </w:num>
  <w:num w:numId="23">
    <w:abstractNumId w:val="42"/>
  </w:num>
  <w:num w:numId="24">
    <w:abstractNumId w:val="38"/>
  </w:num>
  <w:num w:numId="25">
    <w:abstractNumId w:val="32"/>
  </w:num>
  <w:num w:numId="26">
    <w:abstractNumId w:val="33"/>
  </w:num>
  <w:num w:numId="27">
    <w:abstractNumId w:val="3"/>
  </w:num>
  <w:num w:numId="28">
    <w:abstractNumId w:val="34"/>
  </w:num>
  <w:num w:numId="29">
    <w:abstractNumId w:val="37"/>
  </w:num>
  <w:num w:numId="30">
    <w:abstractNumId w:val="31"/>
  </w:num>
  <w:num w:numId="31">
    <w:abstractNumId w:val="40"/>
  </w:num>
  <w:num w:numId="32">
    <w:abstractNumId w:val="12"/>
  </w:num>
  <w:num w:numId="33">
    <w:abstractNumId w:val="4"/>
  </w:num>
  <w:num w:numId="34">
    <w:abstractNumId w:val="7"/>
  </w:num>
  <w:num w:numId="35">
    <w:abstractNumId w:val="5"/>
  </w:num>
  <w:num w:numId="36">
    <w:abstractNumId w:val="26"/>
  </w:num>
  <w:num w:numId="37">
    <w:abstractNumId w:val="18"/>
  </w:num>
  <w:num w:numId="38">
    <w:abstractNumId w:val="27"/>
  </w:num>
  <w:num w:numId="39">
    <w:abstractNumId w:val="23"/>
  </w:num>
  <w:num w:numId="40">
    <w:abstractNumId w:val="28"/>
  </w:num>
  <w:num w:numId="41">
    <w:abstractNumId w:val="8"/>
  </w:num>
  <w:num w:numId="42">
    <w:abstractNumId w:val="44"/>
  </w:num>
  <w:num w:numId="43">
    <w:abstractNumId w:val="15"/>
  </w:num>
  <w:num w:numId="44">
    <w:abstractNumId w:val="6"/>
  </w:num>
  <w:num w:numId="45">
    <w:abstractNumId w:val="9"/>
  </w:num>
  <w:num w:numId="46">
    <w:abstractNumId w:val="36"/>
  </w:num>
  <w:num w:numId="47">
    <w:abstractNumId w:val="17"/>
  </w:num>
  <w:num w:numId="48">
    <w:abstractNumId w:val="10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352"/>
    <w:rsid w:val="0001735C"/>
    <w:rsid w:val="00032D82"/>
    <w:rsid w:val="00051088"/>
    <w:rsid w:val="00056F9C"/>
    <w:rsid w:val="00061607"/>
    <w:rsid w:val="00065A82"/>
    <w:rsid w:val="00083293"/>
    <w:rsid w:val="00093620"/>
    <w:rsid w:val="000A3882"/>
    <w:rsid w:val="000B1E12"/>
    <w:rsid w:val="000C6A85"/>
    <w:rsid w:val="000E679A"/>
    <w:rsid w:val="001048DC"/>
    <w:rsid w:val="001148EC"/>
    <w:rsid w:val="0012474F"/>
    <w:rsid w:val="00131139"/>
    <w:rsid w:val="00156775"/>
    <w:rsid w:val="00163139"/>
    <w:rsid w:val="0019090A"/>
    <w:rsid w:val="001A6C84"/>
    <w:rsid w:val="001B057A"/>
    <w:rsid w:val="001B2F1B"/>
    <w:rsid w:val="001B42F0"/>
    <w:rsid w:val="001D652E"/>
    <w:rsid w:val="001D7EA9"/>
    <w:rsid w:val="00205304"/>
    <w:rsid w:val="002125AA"/>
    <w:rsid w:val="002221C5"/>
    <w:rsid w:val="00255228"/>
    <w:rsid w:val="0026126F"/>
    <w:rsid w:val="002913E2"/>
    <w:rsid w:val="002B31BE"/>
    <w:rsid w:val="002D4077"/>
    <w:rsid w:val="002F7BE1"/>
    <w:rsid w:val="003039EB"/>
    <w:rsid w:val="00333E81"/>
    <w:rsid w:val="003367EF"/>
    <w:rsid w:val="00341894"/>
    <w:rsid w:val="003422DC"/>
    <w:rsid w:val="003633A0"/>
    <w:rsid w:val="00366441"/>
    <w:rsid w:val="0037555D"/>
    <w:rsid w:val="003927F1"/>
    <w:rsid w:val="003D329E"/>
    <w:rsid w:val="003E18CF"/>
    <w:rsid w:val="003E4E04"/>
    <w:rsid w:val="003F228D"/>
    <w:rsid w:val="00432AAC"/>
    <w:rsid w:val="00447C0B"/>
    <w:rsid w:val="004500E4"/>
    <w:rsid w:val="00451F0F"/>
    <w:rsid w:val="00456CB5"/>
    <w:rsid w:val="00483D28"/>
    <w:rsid w:val="00485D13"/>
    <w:rsid w:val="004A0640"/>
    <w:rsid w:val="004A37CE"/>
    <w:rsid w:val="004A5DEF"/>
    <w:rsid w:val="004E4503"/>
    <w:rsid w:val="004E4A4C"/>
    <w:rsid w:val="004F4305"/>
    <w:rsid w:val="00522FE5"/>
    <w:rsid w:val="005328E3"/>
    <w:rsid w:val="00546BC0"/>
    <w:rsid w:val="00553ACB"/>
    <w:rsid w:val="00554FD7"/>
    <w:rsid w:val="0058622F"/>
    <w:rsid w:val="00586B85"/>
    <w:rsid w:val="00595363"/>
    <w:rsid w:val="005A2B14"/>
    <w:rsid w:val="005A5F74"/>
    <w:rsid w:val="005A74F2"/>
    <w:rsid w:val="005B5DAD"/>
    <w:rsid w:val="005C1835"/>
    <w:rsid w:val="005D5236"/>
    <w:rsid w:val="005D691E"/>
    <w:rsid w:val="005F3A5C"/>
    <w:rsid w:val="005F7352"/>
    <w:rsid w:val="00601AB0"/>
    <w:rsid w:val="00630AD5"/>
    <w:rsid w:val="0063617B"/>
    <w:rsid w:val="006441BC"/>
    <w:rsid w:val="00654EE1"/>
    <w:rsid w:val="00674733"/>
    <w:rsid w:val="00687D46"/>
    <w:rsid w:val="00694567"/>
    <w:rsid w:val="006A473D"/>
    <w:rsid w:val="006A6B23"/>
    <w:rsid w:val="006B2D79"/>
    <w:rsid w:val="006B7DB9"/>
    <w:rsid w:val="006F6AF8"/>
    <w:rsid w:val="007364AC"/>
    <w:rsid w:val="00742436"/>
    <w:rsid w:val="00742616"/>
    <w:rsid w:val="00744C38"/>
    <w:rsid w:val="00764D11"/>
    <w:rsid w:val="007875E7"/>
    <w:rsid w:val="00797E9E"/>
    <w:rsid w:val="007B5C6F"/>
    <w:rsid w:val="007D0FB1"/>
    <w:rsid w:val="007D5AA9"/>
    <w:rsid w:val="00813BC4"/>
    <w:rsid w:val="00820F2B"/>
    <w:rsid w:val="00824521"/>
    <w:rsid w:val="00836ACF"/>
    <w:rsid w:val="008434E1"/>
    <w:rsid w:val="0085177B"/>
    <w:rsid w:val="0086576D"/>
    <w:rsid w:val="00872A73"/>
    <w:rsid w:val="008C316D"/>
    <w:rsid w:val="008E4DD6"/>
    <w:rsid w:val="008F2FBE"/>
    <w:rsid w:val="00910DBA"/>
    <w:rsid w:val="00925B51"/>
    <w:rsid w:val="0093663A"/>
    <w:rsid w:val="009425DE"/>
    <w:rsid w:val="00945E98"/>
    <w:rsid w:val="0096072E"/>
    <w:rsid w:val="00972372"/>
    <w:rsid w:val="009D51E3"/>
    <w:rsid w:val="009D7A61"/>
    <w:rsid w:val="009E2C4F"/>
    <w:rsid w:val="009E799E"/>
    <w:rsid w:val="00A0180E"/>
    <w:rsid w:val="00A2567A"/>
    <w:rsid w:val="00A272BA"/>
    <w:rsid w:val="00A31CE7"/>
    <w:rsid w:val="00A35BB4"/>
    <w:rsid w:val="00A466A6"/>
    <w:rsid w:val="00A60C4C"/>
    <w:rsid w:val="00A637FE"/>
    <w:rsid w:val="00A64453"/>
    <w:rsid w:val="00A75636"/>
    <w:rsid w:val="00A75776"/>
    <w:rsid w:val="00A816AB"/>
    <w:rsid w:val="00A91D24"/>
    <w:rsid w:val="00B023B0"/>
    <w:rsid w:val="00B1142C"/>
    <w:rsid w:val="00B133E0"/>
    <w:rsid w:val="00B154B6"/>
    <w:rsid w:val="00B23670"/>
    <w:rsid w:val="00B260D1"/>
    <w:rsid w:val="00B5724B"/>
    <w:rsid w:val="00B8716B"/>
    <w:rsid w:val="00B87E0C"/>
    <w:rsid w:val="00B976A3"/>
    <w:rsid w:val="00BD7480"/>
    <w:rsid w:val="00BE1B47"/>
    <w:rsid w:val="00BE5D5A"/>
    <w:rsid w:val="00C25567"/>
    <w:rsid w:val="00C275A0"/>
    <w:rsid w:val="00C51D61"/>
    <w:rsid w:val="00C523CE"/>
    <w:rsid w:val="00C70520"/>
    <w:rsid w:val="00C842D0"/>
    <w:rsid w:val="00CA37E6"/>
    <w:rsid w:val="00CC335A"/>
    <w:rsid w:val="00CC5E40"/>
    <w:rsid w:val="00CF0DDB"/>
    <w:rsid w:val="00D02270"/>
    <w:rsid w:val="00D468D0"/>
    <w:rsid w:val="00D50E38"/>
    <w:rsid w:val="00D52F4E"/>
    <w:rsid w:val="00D5330B"/>
    <w:rsid w:val="00D70C09"/>
    <w:rsid w:val="00D83910"/>
    <w:rsid w:val="00D860A6"/>
    <w:rsid w:val="00E30EDB"/>
    <w:rsid w:val="00E3633D"/>
    <w:rsid w:val="00E404BE"/>
    <w:rsid w:val="00E5240E"/>
    <w:rsid w:val="00E615DD"/>
    <w:rsid w:val="00EF363E"/>
    <w:rsid w:val="00F02E02"/>
    <w:rsid w:val="00F0707F"/>
    <w:rsid w:val="00F07E32"/>
    <w:rsid w:val="00F15124"/>
    <w:rsid w:val="00F33CB7"/>
    <w:rsid w:val="00F57510"/>
    <w:rsid w:val="00F607D1"/>
    <w:rsid w:val="00F66CFF"/>
    <w:rsid w:val="00F8518D"/>
    <w:rsid w:val="00FA25A0"/>
    <w:rsid w:val="00FB1134"/>
    <w:rsid w:val="00FC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right="-17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color w:val="000000"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rPr>
      <w:i/>
      <w:iCs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jc w:val="center"/>
    </w:pPr>
    <w:rPr>
      <w:b/>
      <w:bCs/>
      <w:szCs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a8">
    <w:name w:val="Стиль основной"/>
    <w:basedOn w:val="a"/>
    <w:pPr>
      <w:ind w:firstLine="720"/>
      <w:jc w:val="both"/>
    </w:pPr>
    <w:rPr>
      <w:kern w:val="28"/>
    </w:rPr>
  </w:style>
  <w:style w:type="paragraph" w:styleId="a9">
    <w:name w:val="Body Text Indent"/>
    <w:basedOn w:val="a"/>
    <w:rsid w:val="00BD7480"/>
    <w:pPr>
      <w:spacing w:after="120"/>
      <w:ind w:left="360"/>
    </w:pPr>
  </w:style>
  <w:style w:type="paragraph" w:styleId="aa">
    <w:name w:val="Block Text"/>
    <w:basedOn w:val="a"/>
    <w:rsid w:val="00BD7480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43" w:right="403"/>
      <w:jc w:val="both"/>
    </w:pPr>
    <w:rPr>
      <w:rFonts w:cs="Arial"/>
      <w:color w:val="000000"/>
      <w:spacing w:val="-2"/>
      <w:sz w:val="22"/>
    </w:rPr>
  </w:style>
  <w:style w:type="paragraph" w:styleId="21">
    <w:name w:val="Body Text Indent 2"/>
    <w:basedOn w:val="a"/>
    <w:rsid w:val="00BD7480"/>
    <w:pPr>
      <w:spacing w:after="120" w:line="480" w:lineRule="auto"/>
      <w:ind w:left="360"/>
    </w:pPr>
  </w:style>
  <w:style w:type="paragraph" w:customStyle="1" w:styleId="ConsPlusNonformat">
    <w:name w:val="ConsPlusNonformat"/>
    <w:uiPriority w:val="99"/>
    <w:rsid w:val="00820F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Прогресс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Света</dc:creator>
  <cp:keywords/>
  <cp:lastModifiedBy>Deeh</cp:lastModifiedBy>
  <cp:revision>2</cp:revision>
  <cp:lastPrinted>2008-09-01T12:41:00Z</cp:lastPrinted>
  <dcterms:created xsi:type="dcterms:W3CDTF">2011-05-12T17:20:00Z</dcterms:created>
  <dcterms:modified xsi:type="dcterms:W3CDTF">2011-05-12T17:20:00Z</dcterms:modified>
</cp:coreProperties>
</file>